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ECE" w:rsidRPr="00F53D81" w:rsidRDefault="009877BE" w:rsidP="003E5BE8">
      <w:pPr>
        <w:spacing w:after="0" w:line="240" w:lineRule="auto"/>
        <w:jc w:val="center"/>
        <w:rPr>
          <w:rFonts w:ascii="Times New Roman" w:eastAsia="Times New Roman" w:hAnsi="Times New Roman" w:cs="Times New Roman"/>
          <w:b/>
          <w:i/>
          <w:color w:val="000000"/>
          <w:sz w:val="32"/>
          <w:szCs w:val="32"/>
          <w:shd w:val="clear" w:color="auto" w:fill="FFFFFF"/>
          <w:lang w:eastAsia="tr-TR"/>
        </w:rPr>
      </w:pPr>
      <w:bookmarkStart w:id="0" w:name="_GoBack"/>
      <w:r w:rsidRPr="009877BE">
        <w:rPr>
          <w:rFonts w:ascii="Times New Roman" w:eastAsia="Times New Roman" w:hAnsi="Times New Roman" w:cs="Times New Roman"/>
          <w:b/>
          <w:i/>
          <w:color w:val="FF0000"/>
          <w:sz w:val="32"/>
          <w:szCs w:val="32"/>
          <w:shd w:val="clear" w:color="auto" w:fill="FFFFFF"/>
          <w:lang w:eastAsia="tr-TR"/>
        </w:rPr>
        <w:t>ÖZEL İNŞAATLARDA ÖZELLİKLİ KONULAR</w:t>
      </w:r>
      <w:r w:rsidR="00E15ECE" w:rsidRPr="009877BE">
        <w:rPr>
          <w:rFonts w:ascii="Times New Roman" w:eastAsia="Times New Roman" w:hAnsi="Times New Roman" w:cs="Times New Roman"/>
          <w:b/>
          <w:i/>
          <w:color w:val="FF0000"/>
          <w:sz w:val="32"/>
          <w:szCs w:val="32"/>
          <w:lang w:eastAsia="tr-TR"/>
        </w:rPr>
        <w:br/>
      </w:r>
      <w:bookmarkEnd w:id="0"/>
      <w:r w:rsidR="00E15ECE" w:rsidRPr="00F53D81">
        <w:rPr>
          <w:rFonts w:ascii="Times New Roman" w:eastAsia="Times New Roman" w:hAnsi="Times New Roman" w:cs="Times New Roman"/>
          <w:b/>
          <w:i/>
          <w:color w:val="000000"/>
          <w:sz w:val="32"/>
          <w:szCs w:val="32"/>
          <w:lang w:eastAsia="tr-TR"/>
        </w:rPr>
        <w:br/>
      </w:r>
    </w:p>
    <w:p w:rsidR="00E15ECE" w:rsidRPr="009877BE" w:rsidRDefault="00E15ECE" w:rsidP="00D12452">
      <w:pPr>
        <w:pStyle w:val="ListeParagraf"/>
        <w:numPr>
          <w:ilvl w:val="0"/>
          <w:numId w:val="7"/>
        </w:numPr>
        <w:spacing w:after="0" w:line="240" w:lineRule="auto"/>
        <w:rPr>
          <w:rFonts w:ascii="Times New Roman" w:eastAsia="Times New Roman" w:hAnsi="Times New Roman" w:cs="Times New Roman"/>
          <w:color w:val="FF0000"/>
          <w:sz w:val="18"/>
          <w:szCs w:val="18"/>
          <w:shd w:val="clear" w:color="auto" w:fill="FFFFFF"/>
          <w:lang w:eastAsia="tr-TR"/>
        </w:rPr>
      </w:pPr>
      <w:r w:rsidRPr="009877BE">
        <w:rPr>
          <w:rFonts w:ascii="Times New Roman" w:eastAsia="Times New Roman" w:hAnsi="Times New Roman" w:cs="Times New Roman"/>
          <w:b/>
          <w:bCs/>
          <w:color w:val="FF0000"/>
          <w:sz w:val="27"/>
          <w:szCs w:val="27"/>
          <w:shd w:val="clear" w:color="auto" w:fill="FFFFFF"/>
          <w:lang w:eastAsia="tr-TR"/>
        </w:rPr>
        <w:t>Daire satış bedelleri</w:t>
      </w:r>
      <w:r w:rsidR="00F53D81" w:rsidRPr="009877BE">
        <w:rPr>
          <w:rFonts w:ascii="Times New Roman" w:eastAsia="Times New Roman" w:hAnsi="Times New Roman" w:cs="Times New Roman"/>
          <w:b/>
          <w:bCs/>
          <w:color w:val="FF0000"/>
          <w:sz w:val="27"/>
          <w:szCs w:val="27"/>
          <w:shd w:val="clear" w:color="auto" w:fill="FFFFFF"/>
          <w:lang w:eastAsia="tr-TR"/>
        </w:rPr>
        <w:t>,</w:t>
      </w:r>
      <w:r w:rsidR="0021019A" w:rsidRPr="009877BE">
        <w:rPr>
          <w:rFonts w:ascii="Times New Roman" w:eastAsia="Times New Roman" w:hAnsi="Times New Roman" w:cs="Times New Roman"/>
          <w:b/>
          <w:bCs/>
          <w:color w:val="FF0000"/>
          <w:sz w:val="27"/>
          <w:szCs w:val="27"/>
          <w:shd w:val="clear" w:color="auto" w:fill="FFFFFF"/>
          <w:lang w:eastAsia="tr-TR"/>
        </w:rPr>
        <w:t xml:space="preserve"> tapudaki satış bedeli ve </w:t>
      </w:r>
      <w:r w:rsidRPr="009877BE">
        <w:rPr>
          <w:rFonts w:ascii="Times New Roman" w:eastAsia="Times New Roman" w:hAnsi="Times New Roman" w:cs="Times New Roman"/>
          <w:b/>
          <w:bCs/>
          <w:color w:val="FF0000"/>
          <w:sz w:val="27"/>
          <w:szCs w:val="27"/>
          <w:shd w:val="clear" w:color="auto" w:fill="FFFFFF"/>
          <w:lang w:eastAsia="tr-TR"/>
        </w:rPr>
        <w:t>piyasa rayicinin altında fatura edilmemesi;</w:t>
      </w:r>
    </w:p>
    <w:p w:rsidR="00E15ECE" w:rsidRPr="003E5BE8" w:rsidRDefault="00E15ECE" w:rsidP="00E15ECE">
      <w:pPr>
        <w:spacing w:after="0" w:line="240" w:lineRule="auto"/>
        <w:rPr>
          <w:rFonts w:ascii="Times New Roman" w:eastAsia="Times New Roman" w:hAnsi="Times New Roman" w:cs="Times New Roman"/>
          <w:color w:val="000000"/>
          <w:sz w:val="18"/>
          <w:szCs w:val="18"/>
          <w:shd w:val="clear" w:color="auto" w:fill="FFFFFF"/>
          <w:lang w:eastAsia="tr-TR"/>
        </w:rPr>
      </w:pPr>
      <w:r w:rsidRPr="003E5BE8">
        <w:rPr>
          <w:rFonts w:ascii="Times New Roman" w:eastAsia="Times New Roman" w:hAnsi="Times New Roman" w:cs="Times New Roman"/>
          <w:color w:val="000000"/>
          <w:sz w:val="18"/>
          <w:szCs w:val="18"/>
          <w:shd w:val="clear" w:color="auto" w:fill="FFFFFF"/>
          <w:lang w:eastAsia="tr-TR"/>
        </w:rPr>
        <w:t> </w:t>
      </w:r>
    </w:p>
    <w:p w:rsidR="00E15ECE" w:rsidRPr="003E5BE8" w:rsidRDefault="009877BE" w:rsidP="00E15ECE">
      <w:pPr>
        <w:pStyle w:val="AralkYok"/>
        <w:jc w:val="both"/>
        <w:rPr>
          <w:rFonts w:ascii="Times New Roman" w:eastAsia="Times New Roman" w:hAnsi="Times New Roman" w:cs="Times New Roman"/>
          <w:sz w:val="24"/>
          <w:szCs w:val="24"/>
          <w:shd w:val="clear" w:color="auto" w:fill="FFFFFF"/>
          <w:lang w:eastAsia="tr-TR"/>
        </w:rPr>
      </w:pPr>
      <w:hyperlink r:id="rId6" w:history="1">
        <w:r w:rsidR="00E15ECE" w:rsidRPr="003E5BE8">
          <w:rPr>
            <w:rStyle w:val="Kpr"/>
            <w:rFonts w:ascii="Times New Roman" w:hAnsi="Times New Roman" w:cs="Times New Roman"/>
            <w:color w:val="000000" w:themeColor="text1"/>
            <w:sz w:val="24"/>
            <w:szCs w:val="24"/>
            <w:bdr w:val="none" w:sz="0" w:space="0" w:color="auto" w:frame="1"/>
            <w:shd w:val="clear" w:color="auto" w:fill="FFFFFF"/>
          </w:rPr>
          <w:t>Tapu harcı</w:t>
        </w:r>
      </w:hyperlink>
      <w:r w:rsidR="00E15ECE" w:rsidRPr="003E5BE8">
        <w:rPr>
          <w:rFonts w:ascii="Times New Roman" w:hAnsi="Times New Roman" w:cs="Times New Roman"/>
          <w:sz w:val="24"/>
          <w:szCs w:val="24"/>
          <w:shd w:val="clear" w:color="auto" w:fill="FFFFFF"/>
        </w:rPr>
        <w:t>, bir gayrimenkulün alım-satım işlemleri sırasında verilen tapu hizmetleri karşılığında ilgili tapu müdürlüğüne yatırılan hizmet bedelidir. Türkiye’de gayrimenkul alım-satım işlemlerinde</w:t>
      </w:r>
      <w:r w:rsidR="00F53D81">
        <w:rPr>
          <w:rFonts w:ascii="Times New Roman" w:hAnsi="Times New Roman" w:cs="Times New Roman"/>
          <w:sz w:val="24"/>
          <w:szCs w:val="24"/>
          <w:shd w:val="clear" w:color="auto" w:fill="FFFFFF"/>
        </w:rPr>
        <w:t xml:space="preserve">, </w:t>
      </w:r>
      <w:r w:rsidR="00E15ECE" w:rsidRPr="003E5BE8">
        <w:rPr>
          <w:rFonts w:ascii="Times New Roman" w:hAnsi="Times New Roman" w:cs="Times New Roman"/>
          <w:sz w:val="24"/>
          <w:szCs w:val="24"/>
          <w:shd w:val="clear" w:color="auto" w:fill="FFFFFF"/>
        </w:rPr>
        <w:t>gayrimenkul satış bedelinin %4’ü tutarında tapu harcı ödenir.</w:t>
      </w:r>
    </w:p>
    <w:p w:rsidR="0021019A" w:rsidRPr="003E5BE8" w:rsidRDefault="0021019A" w:rsidP="00E15ECE">
      <w:pPr>
        <w:pStyle w:val="AralkYok"/>
        <w:jc w:val="both"/>
        <w:rPr>
          <w:rFonts w:ascii="Times New Roman" w:hAnsi="Times New Roman" w:cs="Times New Roman"/>
          <w:sz w:val="24"/>
          <w:szCs w:val="24"/>
        </w:rPr>
      </w:pPr>
    </w:p>
    <w:p w:rsidR="00E15ECE" w:rsidRPr="003E5BE8" w:rsidRDefault="00E15ECE" w:rsidP="00E15ECE">
      <w:pPr>
        <w:pStyle w:val="AralkYok"/>
        <w:jc w:val="both"/>
        <w:rPr>
          <w:rFonts w:ascii="Times New Roman" w:hAnsi="Times New Roman" w:cs="Times New Roman"/>
          <w:sz w:val="24"/>
          <w:szCs w:val="24"/>
        </w:rPr>
      </w:pPr>
      <w:r w:rsidRPr="003E5BE8">
        <w:rPr>
          <w:rFonts w:ascii="Times New Roman" w:hAnsi="Times New Roman" w:cs="Times New Roman"/>
          <w:sz w:val="24"/>
          <w:szCs w:val="24"/>
        </w:rPr>
        <w:t>Daha az tapu harcı ödemek için uygulamada taraflar çoğu zaman gayrimenkulün gerçek satış değeri yerine daha düşük bir satış bedeli beyan ederler. Beyan edilen bu tutar, çoğu zamanda gayrimenkulün belediyece belirlenen rayiç değeri veya bu değerin biraz daha yukarısında bir değerdir.</w:t>
      </w:r>
    </w:p>
    <w:p w:rsidR="0021019A" w:rsidRPr="003E5BE8" w:rsidRDefault="0021019A" w:rsidP="00E15ECE">
      <w:pPr>
        <w:pStyle w:val="AralkYok"/>
        <w:jc w:val="both"/>
        <w:rPr>
          <w:rFonts w:ascii="Times New Roman" w:hAnsi="Times New Roman" w:cs="Times New Roman"/>
          <w:sz w:val="24"/>
          <w:szCs w:val="24"/>
        </w:rPr>
      </w:pPr>
    </w:p>
    <w:p w:rsidR="0021019A" w:rsidRPr="003E5BE8" w:rsidRDefault="00E15ECE" w:rsidP="00E15ECE">
      <w:pPr>
        <w:pStyle w:val="AralkYok"/>
        <w:jc w:val="both"/>
        <w:rPr>
          <w:rFonts w:ascii="Times New Roman" w:hAnsi="Times New Roman" w:cs="Times New Roman"/>
          <w:sz w:val="24"/>
          <w:szCs w:val="24"/>
        </w:rPr>
      </w:pPr>
      <w:r w:rsidRPr="003E5BE8">
        <w:rPr>
          <w:rFonts w:ascii="Times New Roman" w:hAnsi="Times New Roman" w:cs="Times New Roman"/>
          <w:sz w:val="24"/>
          <w:szCs w:val="24"/>
        </w:rPr>
        <w:t xml:space="preserve">Belediyeler, emlak vergisine esas olmak maksadıyla gayrimenkulün rayiç değerini belirler. Bu </w:t>
      </w:r>
    </w:p>
    <w:p w:rsidR="00E15ECE" w:rsidRPr="003E5BE8" w:rsidRDefault="00E15ECE" w:rsidP="00E15ECE">
      <w:pPr>
        <w:pStyle w:val="AralkYok"/>
        <w:jc w:val="both"/>
        <w:rPr>
          <w:rFonts w:ascii="Times New Roman" w:hAnsi="Times New Roman" w:cs="Times New Roman"/>
          <w:sz w:val="24"/>
          <w:szCs w:val="24"/>
        </w:rPr>
      </w:pPr>
      <w:proofErr w:type="gramStart"/>
      <w:r w:rsidRPr="003E5BE8">
        <w:rPr>
          <w:rFonts w:ascii="Times New Roman" w:hAnsi="Times New Roman" w:cs="Times New Roman"/>
          <w:sz w:val="24"/>
          <w:szCs w:val="24"/>
        </w:rPr>
        <w:t>rayiç</w:t>
      </w:r>
      <w:proofErr w:type="gramEnd"/>
      <w:r w:rsidRPr="003E5BE8">
        <w:rPr>
          <w:rFonts w:ascii="Times New Roman" w:hAnsi="Times New Roman" w:cs="Times New Roman"/>
          <w:sz w:val="24"/>
          <w:szCs w:val="24"/>
        </w:rPr>
        <w:t xml:space="preserve"> değer, aynı zamanda gayrimenkulün belediyelerce hesaplanan satışa esas minimum birim metrekare değerini ifade eder. Diğer bir deyişle, gayrimenkulün tapu müdürlüğünde beyan edilen satış bedeli belediyece belirlenen rayiç değerden daha düşük bir tutar olamaz.</w:t>
      </w:r>
    </w:p>
    <w:p w:rsidR="0021019A" w:rsidRPr="003E5BE8" w:rsidRDefault="0021019A" w:rsidP="00E15ECE">
      <w:pPr>
        <w:pStyle w:val="AralkYok"/>
        <w:jc w:val="both"/>
        <w:rPr>
          <w:rFonts w:ascii="Times New Roman" w:hAnsi="Times New Roman" w:cs="Times New Roman"/>
          <w:sz w:val="24"/>
          <w:szCs w:val="24"/>
        </w:rPr>
      </w:pPr>
    </w:p>
    <w:p w:rsidR="00E15ECE" w:rsidRPr="003E5BE8" w:rsidRDefault="00E15ECE" w:rsidP="00E15ECE">
      <w:pPr>
        <w:pStyle w:val="AralkYok"/>
        <w:jc w:val="both"/>
        <w:rPr>
          <w:rFonts w:ascii="Times New Roman" w:hAnsi="Times New Roman" w:cs="Times New Roman"/>
          <w:sz w:val="24"/>
          <w:szCs w:val="24"/>
        </w:rPr>
      </w:pPr>
      <w:r w:rsidRPr="003E5BE8">
        <w:rPr>
          <w:rFonts w:ascii="Times New Roman" w:hAnsi="Times New Roman" w:cs="Times New Roman"/>
          <w:sz w:val="24"/>
          <w:szCs w:val="24"/>
        </w:rPr>
        <w:t>Öte yandan gerçek rayiç bedel ise gayrimenkulün güncel piyasadaki alım-satım değerini ifade eder. Belediyece belirlenen rayiç bedel, minimum birim metrekare değerler üzerinden hesaplandığı için çoğu zaman güncel piyasa değerinin altında bir tutardır.</w:t>
      </w:r>
    </w:p>
    <w:p w:rsidR="00E15ECE" w:rsidRPr="003E5BE8" w:rsidRDefault="00E15ECE" w:rsidP="00E15ECE">
      <w:pPr>
        <w:spacing w:after="0" w:line="240" w:lineRule="auto"/>
        <w:rPr>
          <w:rFonts w:ascii="Times New Roman" w:eastAsia="Times New Roman" w:hAnsi="Times New Roman" w:cs="Times New Roman"/>
          <w:color w:val="000000"/>
          <w:sz w:val="18"/>
          <w:szCs w:val="18"/>
          <w:shd w:val="clear" w:color="auto" w:fill="FFFFFF"/>
          <w:lang w:eastAsia="tr-TR"/>
        </w:rPr>
      </w:pPr>
    </w:p>
    <w:p w:rsidR="0021019A" w:rsidRPr="003E5BE8" w:rsidRDefault="0021019A" w:rsidP="0021019A">
      <w:pPr>
        <w:pStyle w:val="AralkYok"/>
        <w:jc w:val="both"/>
        <w:rPr>
          <w:rFonts w:ascii="Times New Roman" w:hAnsi="Times New Roman" w:cs="Times New Roman"/>
          <w:sz w:val="24"/>
          <w:szCs w:val="24"/>
        </w:rPr>
      </w:pPr>
      <w:r w:rsidRPr="003E5BE8">
        <w:rPr>
          <w:rFonts w:ascii="Times New Roman" w:hAnsi="Times New Roman" w:cs="Times New Roman"/>
          <w:sz w:val="24"/>
          <w:szCs w:val="24"/>
        </w:rPr>
        <w:t>Kurum</w:t>
      </w:r>
      <w:r w:rsidR="00317736" w:rsidRPr="003E5BE8">
        <w:rPr>
          <w:rFonts w:ascii="Times New Roman" w:hAnsi="Times New Roman" w:cs="Times New Roman"/>
          <w:sz w:val="24"/>
          <w:szCs w:val="24"/>
        </w:rPr>
        <w:t>lar vergisi açısından eksik mat</w:t>
      </w:r>
      <w:r w:rsidRPr="003E5BE8">
        <w:rPr>
          <w:rFonts w:ascii="Times New Roman" w:hAnsi="Times New Roman" w:cs="Times New Roman"/>
          <w:sz w:val="24"/>
          <w:szCs w:val="24"/>
        </w:rPr>
        <w:t>r</w:t>
      </w:r>
      <w:r w:rsidR="00317736" w:rsidRPr="003E5BE8">
        <w:rPr>
          <w:rFonts w:ascii="Times New Roman" w:hAnsi="Times New Roman" w:cs="Times New Roman"/>
          <w:sz w:val="24"/>
          <w:szCs w:val="24"/>
        </w:rPr>
        <w:t>a</w:t>
      </w:r>
      <w:r w:rsidRPr="003E5BE8">
        <w:rPr>
          <w:rFonts w:ascii="Times New Roman" w:hAnsi="Times New Roman" w:cs="Times New Roman"/>
          <w:sz w:val="24"/>
          <w:szCs w:val="24"/>
        </w:rPr>
        <w:t>h hesaplamasına yol açacağından V</w:t>
      </w:r>
      <w:r w:rsidR="00F53D81">
        <w:rPr>
          <w:rFonts w:ascii="Times New Roman" w:hAnsi="Times New Roman" w:cs="Times New Roman"/>
          <w:sz w:val="24"/>
          <w:szCs w:val="24"/>
        </w:rPr>
        <w:t xml:space="preserve">ergi Usul Kanunu </w:t>
      </w:r>
      <w:r w:rsidRPr="003E5BE8">
        <w:rPr>
          <w:rFonts w:ascii="Times New Roman" w:hAnsi="Times New Roman" w:cs="Times New Roman"/>
          <w:sz w:val="24"/>
          <w:szCs w:val="24"/>
        </w:rPr>
        <w:t>gereği vergi ziya-</w:t>
      </w:r>
      <w:proofErr w:type="gramStart"/>
      <w:r w:rsidRPr="003E5BE8">
        <w:rPr>
          <w:rFonts w:ascii="Times New Roman" w:hAnsi="Times New Roman" w:cs="Times New Roman"/>
          <w:sz w:val="24"/>
          <w:szCs w:val="24"/>
        </w:rPr>
        <w:t xml:space="preserve">ı </w:t>
      </w:r>
      <w:r w:rsidR="00F53D81">
        <w:rPr>
          <w:rFonts w:ascii="Times New Roman" w:hAnsi="Times New Roman" w:cs="Times New Roman"/>
          <w:sz w:val="24"/>
          <w:szCs w:val="24"/>
        </w:rPr>
        <w:t xml:space="preserve"> cezası</w:t>
      </w:r>
      <w:proofErr w:type="gramEnd"/>
      <w:r w:rsidR="00F53D81">
        <w:rPr>
          <w:rFonts w:ascii="Times New Roman" w:hAnsi="Times New Roman" w:cs="Times New Roman"/>
          <w:sz w:val="24"/>
          <w:szCs w:val="24"/>
        </w:rPr>
        <w:t xml:space="preserve"> </w:t>
      </w:r>
      <w:r w:rsidRPr="003E5BE8">
        <w:rPr>
          <w:rFonts w:ascii="Times New Roman" w:hAnsi="Times New Roman" w:cs="Times New Roman"/>
          <w:sz w:val="24"/>
          <w:szCs w:val="24"/>
        </w:rPr>
        <w:t xml:space="preserve">ve gecikme zammı hesaplanacağı unutulmamalıdır. </w:t>
      </w:r>
    </w:p>
    <w:p w:rsidR="00E15ECE" w:rsidRPr="003E5BE8" w:rsidRDefault="00E15ECE" w:rsidP="00E15ECE">
      <w:pPr>
        <w:spacing w:after="0" w:line="240" w:lineRule="auto"/>
        <w:rPr>
          <w:rFonts w:ascii="Times New Roman" w:eastAsia="Times New Roman" w:hAnsi="Times New Roman" w:cs="Times New Roman"/>
          <w:color w:val="000000"/>
          <w:sz w:val="18"/>
          <w:szCs w:val="18"/>
          <w:shd w:val="clear" w:color="auto" w:fill="FFFFFF"/>
          <w:lang w:eastAsia="tr-TR"/>
        </w:rPr>
      </w:pPr>
    </w:p>
    <w:p w:rsidR="00E15ECE" w:rsidRPr="003E5BE8" w:rsidRDefault="00E15ECE" w:rsidP="00E15ECE">
      <w:pPr>
        <w:spacing w:after="0" w:line="240" w:lineRule="auto"/>
        <w:rPr>
          <w:rFonts w:ascii="Times New Roman" w:eastAsia="Times New Roman" w:hAnsi="Times New Roman" w:cs="Times New Roman"/>
          <w:color w:val="000000"/>
          <w:sz w:val="18"/>
          <w:szCs w:val="18"/>
          <w:shd w:val="clear" w:color="auto" w:fill="FFFFFF"/>
          <w:lang w:eastAsia="tr-TR"/>
        </w:rPr>
      </w:pPr>
    </w:p>
    <w:p w:rsidR="00E15ECE" w:rsidRPr="003E5BE8" w:rsidRDefault="00E15ECE" w:rsidP="00E15ECE">
      <w:pPr>
        <w:spacing w:after="0" w:line="240" w:lineRule="auto"/>
        <w:rPr>
          <w:rFonts w:ascii="Times New Roman" w:eastAsia="Times New Roman" w:hAnsi="Times New Roman" w:cs="Times New Roman"/>
          <w:color w:val="000000"/>
          <w:sz w:val="18"/>
          <w:szCs w:val="18"/>
          <w:shd w:val="clear" w:color="auto" w:fill="FFFFFF"/>
          <w:lang w:eastAsia="tr-TR"/>
        </w:rPr>
      </w:pPr>
      <w:r w:rsidRPr="003E5BE8">
        <w:rPr>
          <w:rFonts w:ascii="Times New Roman" w:eastAsia="Times New Roman" w:hAnsi="Times New Roman" w:cs="Times New Roman"/>
          <w:color w:val="000000"/>
          <w:sz w:val="18"/>
          <w:szCs w:val="18"/>
          <w:shd w:val="clear" w:color="auto" w:fill="FFFFFF"/>
          <w:lang w:eastAsia="tr-TR"/>
        </w:rPr>
        <w:t> </w:t>
      </w:r>
    </w:p>
    <w:p w:rsidR="00317736" w:rsidRPr="009877BE" w:rsidRDefault="00317736" w:rsidP="00D12452">
      <w:pPr>
        <w:pStyle w:val="ListeParagraf"/>
        <w:numPr>
          <w:ilvl w:val="0"/>
          <w:numId w:val="7"/>
        </w:numPr>
        <w:spacing w:after="0" w:line="240" w:lineRule="auto"/>
        <w:rPr>
          <w:rFonts w:ascii="Times New Roman" w:eastAsia="Times New Roman" w:hAnsi="Times New Roman" w:cs="Times New Roman"/>
          <w:b/>
          <w:bCs/>
          <w:color w:val="FF0000"/>
          <w:sz w:val="27"/>
          <w:szCs w:val="27"/>
          <w:shd w:val="clear" w:color="auto" w:fill="FFFFFF"/>
          <w:lang w:eastAsia="tr-TR"/>
        </w:rPr>
      </w:pPr>
      <w:r w:rsidRPr="009877BE">
        <w:rPr>
          <w:rFonts w:ascii="Times New Roman" w:eastAsia="Times New Roman" w:hAnsi="Times New Roman" w:cs="Times New Roman"/>
          <w:b/>
          <w:bCs/>
          <w:color w:val="FF0000"/>
          <w:sz w:val="27"/>
          <w:szCs w:val="27"/>
          <w:shd w:val="clear" w:color="auto" w:fill="FFFFFF"/>
          <w:lang w:eastAsia="tr-TR"/>
        </w:rPr>
        <w:t xml:space="preserve">Daire satışlarında KDV Durumu </w:t>
      </w:r>
    </w:p>
    <w:p w:rsidR="00317736" w:rsidRPr="003E5BE8" w:rsidRDefault="00317736" w:rsidP="00E15ECE">
      <w:pPr>
        <w:spacing w:after="0" w:line="240" w:lineRule="auto"/>
        <w:rPr>
          <w:rFonts w:ascii="Times New Roman" w:eastAsia="Times New Roman" w:hAnsi="Times New Roman" w:cs="Times New Roman"/>
          <w:b/>
          <w:bCs/>
          <w:color w:val="000000"/>
          <w:sz w:val="27"/>
          <w:szCs w:val="27"/>
          <w:shd w:val="clear" w:color="auto" w:fill="FFFFFF"/>
          <w:lang w:eastAsia="tr-TR"/>
        </w:rPr>
      </w:pPr>
    </w:p>
    <w:p w:rsidR="00317736" w:rsidRPr="003E5BE8" w:rsidRDefault="00317736" w:rsidP="009963C8">
      <w:pPr>
        <w:pStyle w:val="AralkYok"/>
        <w:jc w:val="both"/>
        <w:rPr>
          <w:rFonts w:ascii="Times New Roman" w:hAnsi="Times New Roman" w:cs="Times New Roman"/>
          <w:sz w:val="24"/>
          <w:szCs w:val="24"/>
        </w:rPr>
      </w:pPr>
      <w:proofErr w:type="gramStart"/>
      <w:r w:rsidRPr="003E5BE8">
        <w:rPr>
          <w:rFonts w:ascii="Times New Roman" w:hAnsi="Times New Roman" w:cs="Times New Roman"/>
          <w:sz w:val="24"/>
          <w:szCs w:val="24"/>
        </w:rPr>
        <w:t>01/01/2013</w:t>
      </w:r>
      <w:proofErr w:type="gramEnd"/>
      <w:r w:rsidRPr="003E5BE8">
        <w:rPr>
          <w:rFonts w:ascii="Times New Roman" w:hAnsi="Times New Roman" w:cs="Times New Roman"/>
          <w:sz w:val="24"/>
          <w:szCs w:val="24"/>
        </w:rPr>
        <w:t xml:space="preserve"> tarihli Resmi </w:t>
      </w:r>
      <w:proofErr w:type="spellStart"/>
      <w:r w:rsidRPr="003E5BE8">
        <w:rPr>
          <w:rFonts w:ascii="Times New Roman" w:hAnsi="Times New Roman" w:cs="Times New Roman"/>
          <w:sz w:val="24"/>
          <w:szCs w:val="24"/>
        </w:rPr>
        <w:t>Gazete’de</w:t>
      </w:r>
      <w:proofErr w:type="spellEnd"/>
      <w:r w:rsidRPr="003E5BE8">
        <w:rPr>
          <w:rFonts w:ascii="Times New Roman" w:hAnsi="Times New Roman" w:cs="Times New Roman"/>
          <w:sz w:val="24"/>
          <w:szCs w:val="24"/>
        </w:rPr>
        <w:t xml:space="preserve"> yayımlanan 2012/4116 sayılı BKK ile 2007/13033 sayılı Kararda yapılan değişiklik ile net alanı 150 m2’ ye kadar olan konutlar için uygulanacak KDV oranları konusunda yeni düzenlemeler yapılmıştır</w:t>
      </w:r>
    </w:p>
    <w:p w:rsidR="00317736" w:rsidRPr="003E5BE8" w:rsidRDefault="00317736" w:rsidP="009963C8">
      <w:pPr>
        <w:pStyle w:val="AralkYok"/>
        <w:jc w:val="both"/>
        <w:rPr>
          <w:rFonts w:ascii="Times New Roman" w:hAnsi="Times New Roman" w:cs="Times New Roman"/>
          <w:sz w:val="24"/>
          <w:szCs w:val="24"/>
        </w:rPr>
      </w:pPr>
    </w:p>
    <w:p w:rsidR="00317736" w:rsidRPr="003E5BE8" w:rsidRDefault="009963C8" w:rsidP="009963C8">
      <w:pPr>
        <w:pStyle w:val="AralkYok"/>
        <w:jc w:val="both"/>
        <w:rPr>
          <w:rFonts w:ascii="Times New Roman" w:hAnsi="Times New Roman" w:cs="Times New Roman"/>
          <w:sz w:val="24"/>
          <w:szCs w:val="24"/>
        </w:rPr>
      </w:pPr>
      <w:r w:rsidRPr="003E5BE8">
        <w:rPr>
          <w:rFonts w:ascii="Times New Roman" w:hAnsi="Times New Roman" w:cs="Times New Roman"/>
          <w:sz w:val="24"/>
          <w:szCs w:val="24"/>
        </w:rPr>
        <w:t>Genel uygulama net alanı 150 m2 ’ ye kadar olan konut teslimleri % 1 oranında, bunun dışındaki konut teslimleri ise genel vergi oranı olan % 18 oranında vergiye tabi olmakta idi.</w:t>
      </w:r>
    </w:p>
    <w:p w:rsidR="009963C8" w:rsidRPr="003E5BE8" w:rsidRDefault="009963C8" w:rsidP="009963C8">
      <w:pPr>
        <w:pStyle w:val="AralkYok"/>
        <w:jc w:val="both"/>
        <w:rPr>
          <w:rFonts w:ascii="Times New Roman" w:hAnsi="Times New Roman" w:cs="Times New Roman"/>
          <w:sz w:val="24"/>
          <w:szCs w:val="24"/>
        </w:rPr>
      </w:pPr>
    </w:p>
    <w:p w:rsidR="009963C8" w:rsidRPr="003E5BE8" w:rsidRDefault="009963C8" w:rsidP="009963C8">
      <w:pPr>
        <w:pStyle w:val="AralkYok"/>
        <w:jc w:val="both"/>
        <w:rPr>
          <w:rFonts w:ascii="Times New Roman" w:hAnsi="Times New Roman" w:cs="Times New Roman"/>
          <w:sz w:val="24"/>
          <w:szCs w:val="24"/>
        </w:rPr>
      </w:pPr>
      <w:r w:rsidRPr="003E5BE8">
        <w:rPr>
          <w:rFonts w:ascii="Times New Roman" w:hAnsi="Times New Roman" w:cs="Times New Roman"/>
          <w:sz w:val="24"/>
          <w:szCs w:val="24"/>
        </w:rPr>
        <w:t>2012/4416 sayılı BKK ile yapılan düzenlemeden sonra konutlarda üç ayrı KDV oranı uygulaması geçerli olmaktadır.</w:t>
      </w:r>
    </w:p>
    <w:p w:rsidR="009963C8" w:rsidRPr="003E5BE8" w:rsidRDefault="009963C8" w:rsidP="009963C8">
      <w:pPr>
        <w:pStyle w:val="AralkYok"/>
        <w:jc w:val="both"/>
        <w:rPr>
          <w:rFonts w:ascii="Times New Roman" w:hAnsi="Times New Roman" w:cs="Times New Roman"/>
          <w:sz w:val="24"/>
          <w:szCs w:val="24"/>
        </w:rPr>
      </w:pPr>
    </w:p>
    <w:p w:rsidR="009963C8" w:rsidRPr="003E5BE8" w:rsidRDefault="009963C8" w:rsidP="009963C8">
      <w:pPr>
        <w:pStyle w:val="AralkYok"/>
        <w:jc w:val="both"/>
        <w:rPr>
          <w:rFonts w:ascii="Times New Roman" w:hAnsi="Times New Roman" w:cs="Times New Roman"/>
          <w:sz w:val="24"/>
          <w:szCs w:val="24"/>
        </w:rPr>
      </w:pPr>
      <w:r w:rsidRPr="003E5BE8">
        <w:rPr>
          <w:rFonts w:ascii="Times New Roman" w:hAnsi="Times New Roman" w:cs="Times New Roman"/>
          <w:sz w:val="24"/>
          <w:szCs w:val="24"/>
        </w:rPr>
        <w:t>Buna göre;</w:t>
      </w:r>
    </w:p>
    <w:p w:rsidR="009963C8" w:rsidRPr="003E5BE8" w:rsidRDefault="009963C8" w:rsidP="009963C8">
      <w:pPr>
        <w:pStyle w:val="AralkYok"/>
        <w:jc w:val="both"/>
        <w:rPr>
          <w:rFonts w:ascii="Times New Roman" w:hAnsi="Times New Roman" w:cs="Times New Roman"/>
          <w:sz w:val="24"/>
          <w:szCs w:val="24"/>
        </w:rPr>
      </w:pPr>
    </w:p>
    <w:p w:rsidR="009963C8" w:rsidRPr="003E5BE8" w:rsidRDefault="009963C8" w:rsidP="009963C8">
      <w:pPr>
        <w:pStyle w:val="AralkYok"/>
        <w:jc w:val="both"/>
        <w:rPr>
          <w:rFonts w:ascii="Times New Roman" w:hAnsi="Times New Roman" w:cs="Times New Roman"/>
          <w:sz w:val="24"/>
          <w:szCs w:val="24"/>
        </w:rPr>
      </w:pPr>
      <w:r w:rsidRPr="003E5BE8">
        <w:rPr>
          <w:rFonts w:ascii="Times New Roman" w:hAnsi="Times New Roman" w:cs="Times New Roman"/>
          <w:sz w:val="24"/>
          <w:szCs w:val="24"/>
        </w:rPr>
        <w:t xml:space="preserve">150 m2 ’ den büyük konutların tesliminde genel vergi oranı yani % 18 uygulanacaktır. </w:t>
      </w:r>
    </w:p>
    <w:p w:rsidR="009963C8" w:rsidRPr="003E5BE8" w:rsidRDefault="009963C8" w:rsidP="009963C8">
      <w:pPr>
        <w:pStyle w:val="AralkYok"/>
        <w:jc w:val="both"/>
        <w:rPr>
          <w:rFonts w:ascii="Times New Roman" w:hAnsi="Times New Roman" w:cs="Times New Roman"/>
          <w:sz w:val="24"/>
          <w:szCs w:val="24"/>
        </w:rPr>
      </w:pPr>
    </w:p>
    <w:p w:rsidR="009963C8" w:rsidRPr="003E5BE8" w:rsidRDefault="009963C8" w:rsidP="009963C8">
      <w:pPr>
        <w:pStyle w:val="AralkYok"/>
        <w:jc w:val="both"/>
        <w:rPr>
          <w:rFonts w:ascii="Times New Roman" w:hAnsi="Times New Roman" w:cs="Times New Roman"/>
          <w:sz w:val="24"/>
          <w:szCs w:val="24"/>
        </w:rPr>
      </w:pPr>
      <w:r w:rsidRPr="003E5BE8">
        <w:rPr>
          <w:rFonts w:ascii="Times New Roman" w:hAnsi="Times New Roman" w:cs="Times New Roman"/>
          <w:sz w:val="24"/>
          <w:szCs w:val="24"/>
        </w:rPr>
        <w:t xml:space="preserve">150 m2 ’ den küçük konutların tesliminde ise; </w:t>
      </w:r>
    </w:p>
    <w:p w:rsidR="009963C8" w:rsidRDefault="009963C8" w:rsidP="009963C8">
      <w:pPr>
        <w:pStyle w:val="AralkYok"/>
        <w:jc w:val="both"/>
        <w:rPr>
          <w:rFonts w:ascii="Times New Roman" w:hAnsi="Times New Roman" w:cs="Times New Roman"/>
          <w:sz w:val="24"/>
          <w:szCs w:val="24"/>
        </w:rPr>
      </w:pPr>
    </w:p>
    <w:p w:rsidR="00F53D81" w:rsidRPr="003E5BE8" w:rsidRDefault="00F53D81" w:rsidP="009963C8">
      <w:pPr>
        <w:pStyle w:val="AralkYok"/>
        <w:jc w:val="both"/>
        <w:rPr>
          <w:rFonts w:ascii="Times New Roman" w:hAnsi="Times New Roman" w:cs="Times New Roman"/>
          <w:sz w:val="24"/>
          <w:szCs w:val="24"/>
        </w:rPr>
      </w:pPr>
    </w:p>
    <w:p w:rsidR="009963C8" w:rsidRPr="003E5BE8" w:rsidRDefault="009963C8" w:rsidP="009963C8">
      <w:pPr>
        <w:pStyle w:val="AralkYok"/>
        <w:jc w:val="both"/>
        <w:rPr>
          <w:rFonts w:ascii="Times New Roman" w:hAnsi="Times New Roman" w:cs="Times New Roman"/>
          <w:sz w:val="24"/>
          <w:szCs w:val="24"/>
        </w:rPr>
      </w:pPr>
      <w:r w:rsidRPr="003E5BE8">
        <w:rPr>
          <w:rFonts w:ascii="Times New Roman" w:hAnsi="Times New Roman" w:cs="Times New Roman"/>
          <w:sz w:val="24"/>
          <w:szCs w:val="24"/>
        </w:rPr>
        <w:t xml:space="preserve">Büyükşehirlerde lüks veya birinci sınıf olarak yapılan ve yapı ruhsatının alındığı tarihte, üzerine yapıldığı arsanın 1319 sayılı Emlak Vergisi Kanununun 29 uncu maddesine istinaden tespit </w:t>
      </w:r>
      <w:r w:rsidRPr="003E5BE8">
        <w:rPr>
          <w:rFonts w:ascii="Times New Roman" w:hAnsi="Times New Roman" w:cs="Times New Roman"/>
          <w:sz w:val="24"/>
          <w:szCs w:val="24"/>
        </w:rPr>
        <w:lastRenderedPageBreak/>
        <w:t xml:space="preserve">edilen arsa birim m2 vergi değeri; Bin </w:t>
      </w:r>
      <w:proofErr w:type="gramStart"/>
      <w:r w:rsidRPr="003E5BE8">
        <w:rPr>
          <w:rFonts w:ascii="Times New Roman" w:hAnsi="Times New Roman" w:cs="Times New Roman"/>
          <w:sz w:val="24"/>
          <w:szCs w:val="24"/>
        </w:rPr>
        <w:t>(</w:t>
      </w:r>
      <w:proofErr w:type="gramEnd"/>
      <w:r w:rsidRPr="003E5BE8">
        <w:rPr>
          <w:rFonts w:ascii="Times New Roman" w:hAnsi="Times New Roman" w:cs="Times New Roman"/>
          <w:sz w:val="24"/>
          <w:szCs w:val="24"/>
        </w:rPr>
        <w:t xml:space="preserve">1.000,00 Türk Lirası ile </w:t>
      </w:r>
      <w:proofErr w:type="spellStart"/>
      <w:r w:rsidRPr="003E5BE8">
        <w:rPr>
          <w:rFonts w:ascii="Times New Roman" w:hAnsi="Times New Roman" w:cs="Times New Roman"/>
          <w:sz w:val="24"/>
          <w:szCs w:val="24"/>
        </w:rPr>
        <w:t>İkibin</w:t>
      </w:r>
      <w:proofErr w:type="spellEnd"/>
      <w:r w:rsidRPr="003E5BE8">
        <w:rPr>
          <w:rFonts w:ascii="Times New Roman" w:hAnsi="Times New Roman" w:cs="Times New Roman"/>
          <w:sz w:val="24"/>
          <w:szCs w:val="24"/>
        </w:rPr>
        <w:t xml:space="preserve"> (2.000,00) Türk Lirası (bin Türk Lirası hariç) arasında olan konutların tesliminde, % 8 vergi oranı, </w:t>
      </w:r>
    </w:p>
    <w:p w:rsidR="009963C8" w:rsidRPr="003E5BE8" w:rsidRDefault="009963C8" w:rsidP="009963C8">
      <w:pPr>
        <w:pStyle w:val="AralkYok"/>
        <w:jc w:val="both"/>
        <w:rPr>
          <w:rFonts w:ascii="Times New Roman" w:hAnsi="Times New Roman" w:cs="Times New Roman"/>
          <w:sz w:val="24"/>
          <w:szCs w:val="24"/>
        </w:rPr>
      </w:pPr>
    </w:p>
    <w:p w:rsidR="009963C8" w:rsidRPr="003E5BE8" w:rsidRDefault="009963C8" w:rsidP="009963C8">
      <w:pPr>
        <w:pStyle w:val="AralkYok"/>
        <w:jc w:val="both"/>
        <w:rPr>
          <w:rFonts w:ascii="Times New Roman" w:hAnsi="Times New Roman" w:cs="Times New Roman"/>
          <w:sz w:val="24"/>
          <w:szCs w:val="24"/>
        </w:rPr>
      </w:pPr>
      <w:r w:rsidRPr="003E5BE8">
        <w:rPr>
          <w:rFonts w:ascii="Times New Roman" w:hAnsi="Times New Roman" w:cs="Times New Roman"/>
          <w:sz w:val="24"/>
          <w:szCs w:val="24"/>
        </w:rPr>
        <w:t xml:space="preserve">- Büyükşehirlerde lüks veya birinci sınıf olarak yapılan ve yapı ruhsatının alındığı tarihte, üzerine yapıldığı arsanın 1319 sayılı Emlak Vergisi Kanununun 29 uncu maddesine istinaden tespit edilen arsa birim m2 vergi değeri; Bin Türk Lirası ve üzerinde olan konutların tesliminde % 18 vergi oranı, </w:t>
      </w:r>
    </w:p>
    <w:p w:rsidR="009963C8" w:rsidRPr="003E5BE8" w:rsidRDefault="009963C8" w:rsidP="009963C8">
      <w:pPr>
        <w:pStyle w:val="AralkYok"/>
        <w:jc w:val="both"/>
        <w:rPr>
          <w:rFonts w:ascii="Times New Roman" w:hAnsi="Times New Roman" w:cs="Times New Roman"/>
          <w:sz w:val="24"/>
          <w:szCs w:val="24"/>
        </w:rPr>
      </w:pPr>
    </w:p>
    <w:p w:rsidR="009963C8" w:rsidRPr="003E5BE8" w:rsidRDefault="009963C8" w:rsidP="009963C8">
      <w:pPr>
        <w:pStyle w:val="AralkYok"/>
        <w:jc w:val="both"/>
        <w:rPr>
          <w:rFonts w:ascii="Times New Roman" w:hAnsi="Times New Roman" w:cs="Times New Roman"/>
          <w:sz w:val="24"/>
          <w:szCs w:val="24"/>
        </w:rPr>
      </w:pPr>
      <w:r w:rsidRPr="003E5BE8">
        <w:rPr>
          <w:rFonts w:ascii="Times New Roman" w:hAnsi="Times New Roman" w:cs="Times New Roman"/>
          <w:sz w:val="24"/>
          <w:szCs w:val="24"/>
        </w:rPr>
        <w:t>- Bunların dışında kalanlarda ise % 1 vergi oranı</w:t>
      </w:r>
    </w:p>
    <w:p w:rsidR="009963C8" w:rsidRPr="003E5BE8" w:rsidRDefault="009963C8" w:rsidP="00E15ECE">
      <w:pPr>
        <w:spacing w:after="0" w:line="240" w:lineRule="auto"/>
        <w:rPr>
          <w:rFonts w:ascii="Times New Roman" w:eastAsia="Times New Roman" w:hAnsi="Times New Roman" w:cs="Times New Roman"/>
          <w:b/>
          <w:bCs/>
          <w:color w:val="000000"/>
          <w:sz w:val="27"/>
          <w:szCs w:val="27"/>
          <w:shd w:val="clear" w:color="auto" w:fill="FFFFFF"/>
          <w:lang w:eastAsia="tr-TR"/>
        </w:rPr>
      </w:pPr>
    </w:p>
    <w:p w:rsidR="009963C8" w:rsidRPr="003E5BE8" w:rsidRDefault="009877BE" w:rsidP="00E15ECE">
      <w:pPr>
        <w:spacing w:after="0" w:line="240" w:lineRule="auto"/>
        <w:rPr>
          <w:rFonts w:ascii="Times New Roman" w:eastAsia="Times New Roman" w:hAnsi="Times New Roman" w:cs="Times New Roman"/>
          <w:b/>
          <w:bCs/>
          <w:color w:val="000000"/>
          <w:sz w:val="27"/>
          <w:szCs w:val="27"/>
          <w:shd w:val="clear" w:color="auto" w:fill="FFFFFF"/>
          <w:lang w:eastAsia="tr-TR"/>
        </w:rPr>
      </w:pPr>
      <w:hyperlink r:id="rId7" w:history="1">
        <w:r w:rsidR="009963C8" w:rsidRPr="003E5BE8">
          <w:rPr>
            <w:rStyle w:val="Kpr"/>
            <w:rFonts w:ascii="Times New Roman" w:eastAsia="Times New Roman" w:hAnsi="Times New Roman" w:cs="Times New Roman"/>
            <w:b/>
            <w:bCs/>
            <w:sz w:val="27"/>
            <w:szCs w:val="27"/>
            <w:shd w:val="clear" w:color="auto" w:fill="FFFFFF"/>
            <w:lang w:eastAsia="tr-TR"/>
          </w:rPr>
          <w:t>www.paribus.com.tr Dosyalar ve sirküler bölümüne bakınız.</w:t>
        </w:r>
      </w:hyperlink>
    </w:p>
    <w:p w:rsidR="00E15ECE" w:rsidRPr="003E5BE8" w:rsidRDefault="00E15ECE" w:rsidP="00E15ECE">
      <w:pPr>
        <w:spacing w:after="0" w:line="240" w:lineRule="auto"/>
        <w:rPr>
          <w:rFonts w:ascii="Times New Roman" w:eastAsia="Times New Roman" w:hAnsi="Times New Roman" w:cs="Times New Roman"/>
          <w:color w:val="000000"/>
          <w:sz w:val="18"/>
          <w:szCs w:val="18"/>
          <w:shd w:val="clear" w:color="auto" w:fill="FFFFFF"/>
          <w:lang w:eastAsia="tr-TR"/>
        </w:rPr>
      </w:pPr>
      <w:r w:rsidRPr="003E5BE8">
        <w:rPr>
          <w:rFonts w:ascii="Times New Roman" w:eastAsia="Times New Roman" w:hAnsi="Times New Roman" w:cs="Times New Roman"/>
          <w:color w:val="000000"/>
          <w:sz w:val="18"/>
          <w:szCs w:val="18"/>
          <w:shd w:val="clear" w:color="auto" w:fill="FFFFFF"/>
          <w:lang w:eastAsia="tr-TR"/>
        </w:rPr>
        <w:t> </w:t>
      </w:r>
    </w:p>
    <w:p w:rsidR="009963C8" w:rsidRPr="00D12452" w:rsidRDefault="00E15ECE" w:rsidP="00D12452">
      <w:pPr>
        <w:pStyle w:val="ListeParagraf"/>
        <w:numPr>
          <w:ilvl w:val="0"/>
          <w:numId w:val="7"/>
        </w:numPr>
        <w:spacing w:after="0" w:line="240" w:lineRule="auto"/>
        <w:rPr>
          <w:rFonts w:ascii="Times New Roman" w:eastAsia="Times New Roman" w:hAnsi="Times New Roman" w:cs="Times New Roman"/>
          <w:b/>
          <w:bCs/>
          <w:color w:val="000000"/>
          <w:sz w:val="27"/>
          <w:szCs w:val="27"/>
          <w:shd w:val="clear" w:color="auto" w:fill="FFFFFF"/>
          <w:lang w:eastAsia="tr-TR"/>
        </w:rPr>
      </w:pPr>
      <w:r w:rsidRPr="009877BE">
        <w:rPr>
          <w:rFonts w:ascii="Times New Roman" w:eastAsia="Times New Roman" w:hAnsi="Times New Roman" w:cs="Times New Roman"/>
          <w:b/>
          <w:bCs/>
          <w:color w:val="FF0000"/>
          <w:sz w:val="27"/>
          <w:szCs w:val="27"/>
          <w:shd w:val="clear" w:color="auto" w:fill="FFFFFF"/>
          <w:lang w:eastAsia="tr-TR"/>
        </w:rPr>
        <w:t>Daire teslim</w:t>
      </w:r>
      <w:r w:rsidR="009963C8" w:rsidRPr="009877BE">
        <w:rPr>
          <w:rFonts w:ascii="Times New Roman" w:eastAsia="Times New Roman" w:hAnsi="Times New Roman" w:cs="Times New Roman"/>
          <w:b/>
          <w:bCs/>
          <w:color w:val="FF0000"/>
          <w:sz w:val="27"/>
          <w:szCs w:val="27"/>
          <w:shd w:val="clear" w:color="auto" w:fill="FFFFFF"/>
          <w:lang w:eastAsia="tr-TR"/>
        </w:rPr>
        <w:t xml:space="preserve">lerinde dikkat edilmesi gereken hususlar </w:t>
      </w:r>
    </w:p>
    <w:p w:rsidR="00280760" w:rsidRPr="003E5BE8" w:rsidRDefault="00280760" w:rsidP="00E15ECE">
      <w:pPr>
        <w:spacing w:after="0" w:line="240" w:lineRule="auto"/>
        <w:rPr>
          <w:rFonts w:ascii="Times New Roman" w:eastAsia="Times New Roman" w:hAnsi="Times New Roman" w:cs="Times New Roman"/>
          <w:b/>
          <w:bCs/>
          <w:color w:val="C0392B"/>
          <w:sz w:val="23"/>
          <w:szCs w:val="23"/>
          <w:shd w:val="clear" w:color="auto" w:fill="FFFFFF"/>
          <w:lang w:eastAsia="tr-TR"/>
        </w:rPr>
      </w:pPr>
    </w:p>
    <w:p w:rsidR="00280760" w:rsidRPr="00F53D81" w:rsidRDefault="00280760" w:rsidP="003E5BE8">
      <w:pPr>
        <w:pStyle w:val="GvdeMetni"/>
        <w:jc w:val="both"/>
        <w:rPr>
          <w:rFonts w:ascii="Times New Roman" w:hAnsi="Times New Roman" w:cs="Times New Roman"/>
          <w:sz w:val="24"/>
          <w:szCs w:val="24"/>
        </w:rPr>
      </w:pPr>
      <w:r w:rsidRPr="00F53D81">
        <w:rPr>
          <w:rFonts w:ascii="Times New Roman" w:hAnsi="Times New Roman" w:cs="Times New Roman"/>
          <w:sz w:val="24"/>
          <w:szCs w:val="24"/>
        </w:rPr>
        <w:t>Türk Medeni Kanunu’nun 705 inci maddesinde ;“</w:t>
      </w:r>
      <w:r w:rsidRPr="00F53D81">
        <w:rPr>
          <w:rFonts w:ascii="Times New Roman" w:hAnsi="Times New Roman" w:cs="Times New Roman"/>
          <w:i/>
          <w:sz w:val="24"/>
          <w:szCs w:val="24"/>
        </w:rPr>
        <w:t xml:space="preserve">Taşınmaz mülkiyetinin kazanılması, tescille </w:t>
      </w:r>
      <w:proofErr w:type="spellStart"/>
      <w:r w:rsidRPr="00F53D81">
        <w:rPr>
          <w:rFonts w:ascii="Times New Roman" w:hAnsi="Times New Roman" w:cs="Times New Roman"/>
          <w:i/>
          <w:sz w:val="24"/>
          <w:szCs w:val="24"/>
        </w:rPr>
        <w:t>olur.”</w:t>
      </w:r>
      <w:r w:rsidRPr="00F53D81">
        <w:rPr>
          <w:rFonts w:ascii="Times New Roman" w:hAnsi="Times New Roman" w:cs="Times New Roman"/>
          <w:sz w:val="24"/>
          <w:szCs w:val="24"/>
        </w:rPr>
        <w:t>hükmü</w:t>
      </w:r>
      <w:proofErr w:type="spellEnd"/>
      <w:r w:rsidRPr="00F53D81">
        <w:rPr>
          <w:rFonts w:ascii="Times New Roman" w:hAnsi="Times New Roman" w:cs="Times New Roman"/>
          <w:sz w:val="24"/>
          <w:szCs w:val="24"/>
        </w:rPr>
        <w:t xml:space="preserve"> mevcuttur. Buna göre, gayrimenkulün tapusu verilmediği sürece mülkiyeti de hukuken alıcıya geçemez.</w:t>
      </w:r>
    </w:p>
    <w:p w:rsidR="00280760" w:rsidRPr="00F53D81" w:rsidRDefault="00280760" w:rsidP="003E5BE8">
      <w:pPr>
        <w:spacing w:after="0" w:line="240" w:lineRule="auto"/>
        <w:jc w:val="both"/>
        <w:rPr>
          <w:rFonts w:ascii="Times New Roman" w:eastAsia="Times New Roman" w:hAnsi="Times New Roman" w:cs="Times New Roman"/>
          <w:b/>
          <w:bCs/>
          <w:color w:val="C0392B"/>
          <w:sz w:val="24"/>
          <w:szCs w:val="24"/>
          <w:shd w:val="clear" w:color="auto" w:fill="FFFFFF"/>
          <w:lang w:eastAsia="tr-TR"/>
        </w:rPr>
      </w:pPr>
    </w:p>
    <w:p w:rsidR="00280760" w:rsidRPr="00F53D81" w:rsidRDefault="00280760" w:rsidP="003E5BE8">
      <w:pPr>
        <w:spacing w:after="0" w:line="240" w:lineRule="auto"/>
        <w:jc w:val="both"/>
        <w:rPr>
          <w:rFonts w:ascii="Times New Roman" w:eastAsia="Times New Roman" w:hAnsi="Times New Roman" w:cs="Times New Roman"/>
          <w:b/>
          <w:bCs/>
          <w:color w:val="C0392B"/>
          <w:sz w:val="24"/>
          <w:szCs w:val="24"/>
          <w:shd w:val="clear" w:color="auto" w:fill="FFFFFF"/>
          <w:lang w:eastAsia="tr-TR"/>
        </w:rPr>
      </w:pPr>
      <w:r w:rsidRPr="00F53D81">
        <w:rPr>
          <w:rFonts w:ascii="Times New Roman" w:hAnsi="Times New Roman" w:cs="Times New Roman"/>
          <w:sz w:val="24"/>
          <w:szCs w:val="24"/>
        </w:rPr>
        <w:t xml:space="preserve">Vergi uygulamalarında gerçek ve fiili durumun esas alınması prensibi bulunduğu için taşınmaz teslimlerinde, </w:t>
      </w:r>
      <w:r w:rsidRPr="00F53D81">
        <w:rPr>
          <w:rFonts w:ascii="Times New Roman" w:hAnsi="Times New Roman" w:cs="Times New Roman"/>
          <w:sz w:val="24"/>
          <w:szCs w:val="24"/>
          <w:u w:val="single"/>
        </w:rPr>
        <w:t>tapunun verilme zamanından bağımsız</w:t>
      </w:r>
      <w:r w:rsidRPr="00F53D81">
        <w:rPr>
          <w:rFonts w:ascii="Times New Roman" w:hAnsi="Times New Roman" w:cs="Times New Roman"/>
          <w:sz w:val="24"/>
          <w:szCs w:val="24"/>
        </w:rPr>
        <w:t xml:space="preserve"> </w:t>
      </w:r>
      <w:r w:rsidRPr="00F53D81">
        <w:rPr>
          <w:rFonts w:ascii="Times New Roman" w:hAnsi="Times New Roman" w:cs="Times New Roman"/>
          <w:sz w:val="24"/>
          <w:szCs w:val="24"/>
          <w:u w:val="single"/>
        </w:rPr>
        <w:t>olarak,</w:t>
      </w:r>
      <w:r w:rsidRPr="00F53D81">
        <w:rPr>
          <w:rFonts w:ascii="Times New Roman" w:hAnsi="Times New Roman" w:cs="Times New Roman"/>
          <w:sz w:val="24"/>
          <w:szCs w:val="24"/>
        </w:rPr>
        <w:t xml:space="preserve"> fiili teslim (konutun veya işyerinin tamamlanmış olması ve alıcının tasarrufuna bırakılması) tarihi KDV’nin ve hasılatın doğuş tarihi olarak kabul edilmektedir</w:t>
      </w:r>
    </w:p>
    <w:p w:rsidR="00280760" w:rsidRPr="00F53D81" w:rsidRDefault="00280760" w:rsidP="00E15ECE">
      <w:pPr>
        <w:spacing w:after="0" w:line="240" w:lineRule="auto"/>
        <w:rPr>
          <w:rFonts w:ascii="Times New Roman" w:eastAsia="Times New Roman" w:hAnsi="Times New Roman" w:cs="Times New Roman"/>
          <w:b/>
          <w:bCs/>
          <w:color w:val="C0392B"/>
          <w:sz w:val="24"/>
          <w:szCs w:val="24"/>
          <w:shd w:val="clear" w:color="auto" w:fill="FFFFFF"/>
          <w:lang w:eastAsia="tr-TR"/>
        </w:rPr>
      </w:pPr>
    </w:p>
    <w:p w:rsidR="00280760" w:rsidRPr="00F53D81" w:rsidRDefault="00280760" w:rsidP="003E5BE8">
      <w:pPr>
        <w:spacing w:after="0" w:line="240" w:lineRule="auto"/>
        <w:jc w:val="both"/>
        <w:rPr>
          <w:rFonts w:ascii="Times New Roman" w:hAnsi="Times New Roman" w:cs="Times New Roman"/>
          <w:sz w:val="24"/>
          <w:szCs w:val="24"/>
        </w:rPr>
      </w:pPr>
      <w:proofErr w:type="gramStart"/>
      <w:r w:rsidRPr="00F53D81">
        <w:rPr>
          <w:rFonts w:ascii="Times New Roman" w:hAnsi="Times New Roman" w:cs="Times New Roman"/>
          <w:sz w:val="24"/>
          <w:szCs w:val="24"/>
        </w:rPr>
        <w:t xml:space="preserve">Bununla beraber; tapusu verilmemiş, yapı kullanma izni bulunmayan (resmi olarak tamamlanmamış görünen) bir konut fiilen alıcısına teslim edilirse (alıcı bizzat kullanmaya başlarsa veya kiraya vererek tasarruf ederse, konutu tamamlanmış olarak teslim aldığına dair ikrarda bulunursa ve bu ikrarı destekleyen yeterli kanıt varsa) fiili teslim tarihi itibariyle bu konuta ait KDV doğacağı hususu atlanılmamalıdır. </w:t>
      </w:r>
      <w:proofErr w:type="gramEnd"/>
    </w:p>
    <w:p w:rsidR="00280760" w:rsidRPr="003E5BE8" w:rsidRDefault="00280760" w:rsidP="00280760">
      <w:pPr>
        <w:pStyle w:val="Balk1"/>
        <w:tabs>
          <w:tab w:val="left" w:pos="1810"/>
        </w:tabs>
        <w:ind w:left="0" w:firstLine="0"/>
        <w:rPr>
          <w:rFonts w:ascii="Times New Roman" w:eastAsia="Times New Roman" w:hAnsi="Times New Roman" w:cs="Times New Roman"/>
          <w:color w:val="C0392B"/>
          <w:sz w:val="23"/>
          <w:szCs w:val="23"/>
          <w:shd w:val="clear" w:color="auto" w:fill="FFFFFF"/>
          <w:lang w:eastAsia="tr-TR"/>
        </w:rPr>
      </w:pPr>
    </w:p>
    <w:p w:rsidR="00280760" w:rsidRPr="009877BE" w:rsidRDefault="00280760" w:rsidP="006A672D">
      <w:pPr>
        <w:pStyle w:val="ListeParagraf"/>
        <w:numPr>
          <w:ilvl w:val="0"/>
          <w:numId w:val="3"/>
        </w:numPr>
        <w:spacing w:after="0" w:line="240" w:lineRule="auto"/>
        <w:rPr>
          <w:rFonts w:ascii="Times New Roman" w:eastAsia="Times New Roman" w:hAnsi="Times New Roman" w:cs="Times New Roman"/>
          <w:color w:val="FF0000"/>
          <w:sz w:val="24"/>
          <w:szCs w:val="24"/>
          <w:shd w:val="clear" w:color="auto" w:fill="FFFFFF"/>
          <w:lang w:eastAsia="tr-TR"/>
        </w:rPr>
      </w:pPr>
      <w:r w:rsidRPr="009877BE">
        <w:rPr>
          <w:rFonts w:ascii="Times New Roman" w:hAnsi="Times New Roman" w:cs="Times New Roman"/>
          <w:color w:val="FF0000"/>
          <w:sz w:val="24"/>
          <w:szCs w:val="24"/>
        </w:rPr>
        <w:t>Arsa Karşılığı İnşaatlarda Karşılıklı (EŞZAMANLI)</w:t>
      </w:r>
      <w:r w:rsidRPr="009877BE">
        <w:rPr>
          <w:rFonts w:ascii="Times New Roman" w:hAnsi="Times New Roman" w:cs="Times New Roman"/>
          <w:color w:val="FF0000"/>
          <w:spacing w:val="-1"/>
          <w:sz w:val="24"/>
          <w:szCs w:val="24"/>
        </w:rPr>
        <w:t xml:space="preserve"> </w:t>
      </w:r>
      <w:r w:rsidRPr="009877BE">
        <w:rPr>
          <w:rFonts w:ascii="Times New Roman" w:hAnsi="Times New Roman" w:cs="Times New Roman"/>
          <w:color w:val="FF0000"/>
          <w:sz w:val="24"/>
          <w:szCs w:val="24"/>
        </w:rPr>
        <w:t>Teslim:</w:t>
      </w:r>
    </w:p>
    <w:p w:rsidR="003E5BE8" w:rsidRPr="00F53D81" w:rsidRDefault="003E5BE8" w:rsidP="003E5BE8">
      <w:pPr>
        <w:spacing w:after="0" w:line="240" w:lineRule="auto"/>
        <w:jc w:val="both"/>
        <w:rPr>
          <w:rFonts w:ascii="Times New Roman" w:hAnsi="Times New Roman" w:cs="Times New Roman"/>
          <w:sz w:val="24"/>
          <w:szCs w:val="24"/>
        </w:rPr>
      </w:pPr>
    </w:p>
    <w:p w:rsidR="00280760" w:rsidRPr="00F53D81" w:rsidRDefault="00280760" w:rsidP="003E5BE8">
      <w:pPr>
        <w:spacing w:after="0" w:line="240" w:lineRule="auto"/>
        <w:jc w:val="both"/>
        <w:rPr>
          <w:rFonts w:ascii="Times New Roman" w:eastAsia="Times New Roman" w:hAnsi="Times New Roman" w:cs="Times New Roman"/>
          <w:color w:val="000000"/>
          <w:sz w:val="24"/>
          <w:szCs w:val="24"/>
          <w:shd w:val="clear" w:color="auto" w:fill="FFFFFF"/>
          <w:lang w:eastAsia="tr-TR"/>
        </w:rPr>
      </w:pPr>
      <w:r w:rsidRPr="00F53D81">
        <w:rPr>
          <w:rFonts w:ascii="Times New Roman" w:hAnsi="Times New Roman" w:cs="Times New Roman"/>
          <w:sz w:val="24"/>
          <w:szCs w:val="24"/>
        </w:rPr>
        <w:t xml:space="preserve">Maliye İdaresi, </w:t>
      </w:r>
      <w:r w:rsidRPr="00F53D81">
        <w:rPr>
          <w:rFonts w:ascii="Times New Roman" w:hAnsi="Times New Roman" w:cs="Times New Roman"/>
          <w:sz w:val="24"/>
          <w:szCs w:val="24"/>
          <w:u w:val="single"/>
        </w:rPr>
        <w:t>arsa karşılığı inşaat ilişkilerinde</w:t>
      </w:r>
      <w:r w:rsidRPr="00F53D81">
        <w:rPr>
          <w:rFonts w:ascii="Times New Roman" w:hAnsi="Times New Roman" w:cs="Times New Roman"/>
          <w:sz w:val="24"/>
          <w:szCs w:val="24"/>
        </w:rPr>
        <w:t xml:space="preserve"> arsa sahibinin müteahhide vereceği arsa için, tapuda tescil işlemi yapmış olmasını arsa teslimi saymakta ve arsanın emsal bedeli üzerinden KDV hesaplanmasını istemekteydi. </w:t>
      </w:r>
      <w:proofErr w:type="gramStart"/>
      <w:r w:rsidRPr="00F53D81">
        <w:rPr>
          <w:rFonts w:ascii="Times New Roman" w:hAnsi="Times New Roman" w:cs="Times New Roman"/>
          <w:sz w:val="24"/>
          <w:szCs w:val="24"/>
        </w:rPr>
        <w:t>Halbuki</w:t>
      </w:r>
      <w:proofErr w:type="gramEnd"/>
      <w:r w:rsidRPr="00F53D81">
        <w:rPr>
          <w:rFonts w:ascii="Times New Roman" w:hAnsi="Times New Roman" w:cs="Times New Roman"/>
          <w:sz w:val="24"/>
          <w:szCs w:val="24"/>
        </w:rPr>
        <w:t xml:space="preserve"> bu işlem teminat verme mahiyetindedir. İdare, bu durumu fark ederek 60 no.lu KDV Sirkülerinde, arsa karşılığı inşaat ilişkisinde arsa tesliminin konut veya işyeri teslimi ile EŞZAMANLI olarak gerçekleştiği yönünde düzenleme yapmıştır. </w:t>
      </w:r>
    </w:p>
    <w:p w:rsidR="00280760" w:rsidRPr="00F53D81" w:rsidRDefault="00280760" w:rsidP="003E5BE8">
      <w:pPr>
        <w:spacing w:after="0" w:line="240" w:lineRule="auto"/>
        <w:jc w:val="both"/>
        <w:rPr>
          <w:rFonts w:ascii="Times New Roman" w:eastAsia="Times New Roman" w:hAnsi="Times New Roman" w:cs="Times New Roman"/>
          <w:color w:val="000000"/>
          <w:sz w:val="24"/>
          <w:szCs w:val="24"/>
          <w:shd w:val="clear" w:color="auto" w:fill="FFFFFF"/>
          <w:lang w:eastAsia="tr-TR"/>
        </w:rPr>
      </w:pPr>
    </w:p>
    <w:p w:rsidR="003C56EE" w:rsidRPr="009877BE" w:rsidRDefault="003C56EE" w:rsidP="006A672D">
      <w:pPr>
        <w:pStyle w:val="ListeParagraf"/>
        <w:numPr>
          <w:ilvl w:val="0"/>
          <w:numId w:val="3"/>
        </w:numPr>
        <w:spacing w:after="0" w:line="240" w:lineRule="auto"/>
        <w:rPr>
          <w:rFonts w:ascii="Times New Roman" w:eastAsia="Times New Roman" w:hAnsi="Times New Roman" w:cs="Times New Roman"/>
          <w:color w:val="FF0000"/>
          <w:sz w:val="24"/>
          <w:szCs w:val="24"/>
          <w:shd w:val="clear" w:color="auto" w:fill="FFFFFF"/>
          <w:lang w:eastAsia="tr-TR"/>
        </w:rPr>
      </w:pPr>
      <w:r w:rsidRPr="009877BE">
        <w:rPr>
          <w:rFonts w:ascii="Times New Roman" w:hAnsi="Times New Roman" w:cs="Times New Roman"/>
          <w:color w:val="FF0000"/>
          <w:sz w:val="24"/>
          <w:szCs w:val="24"/>
        </w:rPr>
        <w:t>Gayrimenkul Satış Vaadi Senedinin Teslim İle</w:t>
      </w:r>
      <w:r w:rsidRPr="009877BE">
        <w:rPr>
          <w:rFonts w:ascii="Times New Roman" w:hAnsi="Times New Roman" w:cs="Times New Roman"/>
          <w:color w:val="FF0000"/>
          <w:spacing w:val="-3"/>
          <w:sz w:val="24"/>
          <w:szCs w:val="24"/>
        </w:rPr>
        <w:t xml:space="preserve"> </w:t>
      </w:r>
      <w:r w:rsidRPr="009877BE">
        <w:rPr>
          <w:rFonts w:ascii="Times New Roman" w:hAnsi="Times New Roman" w:cs="Times New Roman"/>
          <w:color w:val="FF0000"/>
          <w:sz w:val="24"/>
          <w:szCs w:val="24"/>
        </w:rPr>
        <w:t>İlgisi</w:t>
      </w:r>
    </w:p>
    <w:p w:rsidR="003C56EE" w:rsidRPr="00F53D81" w:rsidRDefault="003C56EE" w:rsidP="003C56EE">
      <w:pPr>
        <w:pStyle w:val="GvdeMetni"/>
        <w:spacing w:before="8"/>
        <w:rPr>
          <w:rFonts w:ascii="Times New Roman" w:hAnsi="Times New Roman" w:cs="Times New Roman"/>
          <w:sz w:val="24"/>
          <w:szCs w:val="24"/>
        </w:rPr>
      </w:pPr>
    </w:p>
    <w:p w:rsidR="00280760" w:rsidRPr="00F53D81" w:rsidRDefault="003C56EE" w:rsidP="003E5BE8">
      <w:pPr>
        <w:pStyle w:val="GvdeMetni"/>
        <w:spacing w:before="8"/>
        <w:jc w:val="both"/>
        <w:rPr>
          <w:rFonts w:ascii="Times New Roman" w:hAnsi="Times New Roman" w:cs="Times New Roman"/>
          <w:sz w:val="24"/>
          <w:szCs w:val="24"/>
        </w:rPr>
      </w:pPr>
      <w:r w:rsidRPr="00F53D81">
        <w:rPr>
          <w:rFonts w:ascii="Times New Roman" w:hAnsi="Times New Roman" w:cs="Times New Roman"/>
          <w:sz w:val="24"/>
          <w:szCs w:val="24"/>
        </w:rPr>
        <w:t>Gayrimenkul satış vaadi senedi yapılması mülkiyetin intikali sonucunu doğurmaz</w:t>
      </w:r>
      <w:r w:rsidR="006A672D" w:rsidRPr="00F53D81">
        <w:rPr>
          <w:rFonts w:ascii="Times New Roman" w:hAnsi="Times New Roman" w:cs="Times New Roman"/>
          <w:sz w:val="24"/>
          <w:szCs w:val="24"/>
        </w:rPr>
        <w:t>.</w:t>
      </w:r>
      <w:r w:rsidR="00F53D81">
        <w:rPr>
          <w:rFonts w:ascii="Times New Roman" w:hAnsi="Times New Roman" w:cs="Times New Roman"/>
          <w:sz w:val="24"/>
          <w:szCs w:val="24"/>
        </w:rPr>
        <w:t xml:space="preserve"> </w:t>
      </w:r>
      <w:r w:rsidRPr="00F53D81">
        <w:rPr>
          <w:rFonts w:ascii="Times New Roman" w:hAnsi="Times New Roman" w:cs="Times New Roman"/>
          <w:sz w:val="24"/>
          <w:szCs w:val="24"/>
        </w:rPr>
        <w:t xml:space="preserve">Yeni inşaattaki bir bağımsız bölümün arsa payının </w:t>
      </w:r>
      <w:proofErr w:type="spellStart"/>
      <w:r w:rsidRPr="00F53D81">
        <w:rPr>
          <w:rFonts w:ascii="Times New Roman" w:hAnsi="Times New Roman" w:cs="Times New Roman"/>
          <w:sz w:val="24"/>
          <w:szCs w:val="24"/>
        </w:rPr>
        <w:t>gayrımenkul</w:t>
      </w:r>
      <w:proofErr w:type="spellEnd"/>
      <w:r w:rsidRPr="00F53D81">
        <w:rPr>
          <w:rFonts w:ascii="Times New Roman" w:hAnsi="Times New Roman" w:cs="Times New Roman"/>
          <w:sz w:val="24"/>
          <w:szCs w:val="24"/>
        </w:rPr>
        <w:t xml:space="preserve"> satış vaadi senedine konu edilmesi tek başına teslimatı belgeleyemez. Ancak böyle bir senedin varlığı, teslimatın yapıldığına dair diğer delillerle birlikte ek delil olarak dikkate alınabilir.</w:t>
      </w:r>
    </w:p>
    <w:p w:rsidR="00280760" w:rsidRDefault="00280760" w:rsidP="00E15ECE">
      <w:pPr>
        <w:spacing w:after="0" w:line="240" w:lineRule="auto"/>
        <w:rPr>
          <w:rFonts w:ascii="Times New Roman" w:eastAsia="Times New Roman" w:hAnsi="Times New Roman" w:cs="Times New Roman"/>
          <w:color w:val="000000"/>
          <w:sz w:val="24"/>
          <w:szCs w:val="24"/>
          <w:shd w:val="clear" w:color="auto" w:fill="FFFFFF"/>
          <w:lang w:eastAsia="tr-TR"/>
        </w:rPr>
      </w:pPr>
    </w:p>
    <w:p w:rsidR="00F53D81" w:rsidRDefault="00F53D81" w:rsidP="00E15ECE">
      <w:pPr>
        <w:spacing w:after="0" w:line="240" w:lineRule="auto"/>
        <w:rPr>
          <w:rFonts w:ascii="Times New Roman" w:eastAsia="Times New Roman" w:hAnsi="Times New Roman" w:cs="Times New Roman"/>
          <w:color w:val="000000"/>
          <w:sz w:val="24"/>
          <w:szCs w:val="24"/>
          <w:shd w:val="clear" w:color="auto" w:fill="FFFFFF"/>
          <w:lang w:eastAsia="tr-TR"/>
        </w:rPr>
      </w:pPr>
    </w:p>
    <w:p w:rsidR="00F53D81" w:rsidRDefault="00F53D81" w:rsidP="00E15ECE">
      <w:pPr>
        <w:spacing w:after="0" w:line="240" w:lineRule="auto"/>
        <w:rPr>
          <w:rFonts w:ascii="Times New Roman" w:eastAsia="Times New Roman" w:hAnsi="Times New Roman" w:cs="Times New Roman"/>
          <w:color w:val="000000"/>
          <w:sz w:val="24"/>
          <w:szCs w:val="24"/>
          <w:shd w:val="clear" w:color="auto" w:fill="FFFFFF"/>
          <w:lang w:eastAsia="tr-TR"/>
        </w:rPr>
      </w:pPr>
    </w:p>
    <w:p w:rsidR="00F53D81" w:rsidRDefault="00F53D81" w:rsidP="00E15ECE">
      <w:pPr>
        <w:spacing w:after="0" w:line="240" w:lineRule="auto"/>
        <w:rPr>
          <w:rFonts w:ascii="Times New Roman" w:eastAsia="Times New Roman" w:hAnsi="Times New Roman" w:cs="Times New Roman"/>
          <w:color w:val="000000"/>
          <w:sz w:val="24"/>
          <w:szCs w:val="24"/>
          <w:shd w:val="clear" w:color="auto" w:fill="FFFFFF"/>
          <w:lang w:eastAsia="tr-TR"/>
        </w:rPr>
      </w:pPr>
    </w:p>
    <w:p w:rsidR="00F53D81" w:rsidRPr="00F53D81" w:rsidRDefault="00F53D81" w:rsidP="00E15ECE">
      <w:pPr>
        <w:spacing w:after="0" w:line="240" w:lineRule="auto"/>
        <w:rPr>
          <w:rFonts w:ascii="Times New Roman" w:eastAsia="Times New Roman" w:hAnsi="Times New Roman" w:cs="Times New Roman"/>
          <w:color w:val="000000"/>
          <w:sz w:val="24"/>
          <w:szCs w:val="24"/>
          <w:shd w:val="clear" w:color="auto" w:fill="FFFFFF"/>
          <w:lang w:eastAsia="tr-TR"/>
        </w:rPr>
      </w:pPr>
    </w:p>
    <w:p w:rsidR="00280760" w:rsidRPr="009877BE" w:rsidRDefault="006A672D" w:rsidP="006A672D">
      <w:pPr>
        <w:pStyle w:val="ListeParagraf"/>
        <w:numPr>
          <w:ilvl w:val="0"/>
          <w:numId w:val="3"/>
        </w:numPr>
        <w:spacing w:after="0" w:line="240" w:lineRule="auto"/>
        <w:rPr>
          <w:rFonts w:ascii="Times New Roman" w:eastAsia="Times New Roman" w:hAnsi="Times New Roman" w:cs="Times New Roman"/>
          <w:color w:val="FF0000"/>
          <w:sz w:val="24"/>
          <w:szCs w:val="24"/>
          <w:shd w:val="clear" w:color="auto" w:fill="FFFFFF"/>
          <w:lang w:eastAsia="tr-TR"/>
        </w:rPr>
      </w:pPr>
      <w:r w:rsidRPr="009877BE">
        <w:rPr>
          <w:rFonts w:ascii="Times New Roman" w:hAnsi="Times New Roman" w:cs="Times New Roman"/>
          <w:color w:val="FF0000"/>
          <w:sz w:val="24"/>
          <w:szCs w:val="24"/>
        </w:rPr>
        <w:t xml:space="preserve">Kamulaştırmada Teslim Zamanı Ve </w:t>
      </w:r>
      <w:proofErr w:type="spellStart"/>
      <w:r w:rsidRPr="009877BE">
        <w:rPr>
          <w:rFonts w:ascii="Times New Roman" w:hAnsi="Times New Roman" w:cs="Times New Roman"/>
          <w:color w:val="FF0000"/>
          <w:sz w:val="24"/>
          <w:szCs w:val="24"/>
        </w:rPr>
        <w:t>Tezyid</w:t>
      </w:r>
      <w:proofErr w:type="spellEnd"/>
      <w:r w:rsidRPr="009877BE">
        <w:rPr>
          <w:rFonts w:ascii="Times New Roman" w:hAnsi="Times New Roman" w:cs="Times New Roman"/>
          <w:color w:val="FF0000"/>
          <w:sz w:val="24"/>
          <w:szCs w:val="24"/>
        </w:rPr>
        <w:t>-i</w:t>
      </w:r>
      <w:r w:rsidRPr="009877BE">
        <w:rPr>
          <w:rFonts w:ascii="Times New Roman" w:hAnsi="Times New Roman" w:cs="Times New Roman"/>
          <w:color w:val="FF0000"/>
          <w:spacing w:val="-3"/>
          <w:sz w:val="24"/>
          <w:szCs w:val="24"/>
        </w:rPr>
        <w:t xml:space="preserve"> </w:t>
      </w:r>
      <w:r w:rsidRPr="009877BE">
        <w:rPr>
          <w:rFonts w:ascii="Times New Roman" w:hAnsi="Times New Roman" w:cs="Times New Roman"/>
          <w:color w:val="FF0000"/>
          <w:sz w:val="24"/>
          <w:szCs w:val="24"/>
        </w:rPr>
        <w:t>Bedel</w:t>
      </w:r>
    </w:p>
    <w:p w:rsidR="006A672D" w:rsidRPr="009877BE" w:rsidRDefault="006A672D" w:rsidP="00E15ECE">
      <w:pPr>
        <w:spacing w:after="0" w:line="240" w:lineRule="auto"/>
        <w:rPr>
          <w:rFonts w:ascii="Times New Roman" w:eastAsia="Times New Roman" w:hAnsi="Times New Roman" w:cs="Times New Roman"/>
          <w:b/>
          <w:bCs/>
          <w:color w:val="FF0000"/>
          <w:sz w:val="24"/>
          <w:szCs w:val="24"/>
          <w:shd w:val="clear" w:color="auto" w:fill="FFFFFF"/>
          <w:lang w:eastAsia="tr-TR"/>
        </w:rPr>
      </w:pPr>
    </w:p>
    <w:p w:rsidR="006A672D" w:rsidRPr="00F53D81" w:rsidRDefault="006A672D" w:rsidP="003E5BE8">
      <w:pPr>
        <w:spacing w:after="0" w:line="240" w:lineRule="auto"/>
        <w:jc w:val="both"/>
        <w:rPr>
          <w:rFonts w:ascii="Times New Roman" w:eastAsia="Times New Roman" w:hAnsi="Times New Roman" w:cs="Times New Roman"/>
          <w:b/>
          <w:bCs/>
          <w:color w:val="C0392B"/>
          <w:sz w:val="24"/>
          <w:szCs w:val="24"/>
          <w:shd w:val="clear" w:color="auto" w:fill="FFFFFF"/>
          <w:lang w:eastAsia="tr-TR"/>
        </w:rPr>
      </w:pPr>
      <w:r w:rsidRPr="00F53D81">
        <w:rPr>
          <w:rFonts w:ascii="Times New Roman" w:hAnsi="Times New Roman" w:cs="Times New Roman"/>
          <w:sz w:val="24"/>
          <w:szCs w:val="24"/>
        </w:rPr>
        <w:lastRenderedPageBreak/>
        <w:t>Teslimi KDV’ye tabi olan bir taşınmazın kamulaştırma işlemi KDV hesaplanmasını gerektirmektedir. Kamulaştırma işlemlerinin tamamlandığı tarih KDV’nin doğduğu tarih olarak kabul edilmektedir. Kamulaştırma bedelinin artırılması için açılan dava sonucunda ek bir bedel ödenmesine hükmedildiği takdirde bu ek bedel, KDV Kanunu’nun 24/c maddesi uyarınca “</w:t>
      </w:r>
      <w:r w:rsidRPr="00F53D81">
        <w:rPr>
          <w:rFonts w:ascii="Times New Roman" w:hAnsi="Times New Roman" w:cs="Times New Roman"/>
          <w:i/>
          <w:sz w:val="24"/>
          <w:szCs w:val="24"/>
        </w:rPr>
        <w:t>fiyat farkı</w:t>
      </w:r>
      <w:r w:rsidRPr="00F53D81">
        <w:rPr>
          <w:rFonts w:ascii="Times New Roman" w:hAnsi="Times New Roman" w:cs="Times New Roman"/>
          <w:sz w:val="24"/>
          <w:szCs w:val="24"/>
        </w:rPr>
        <w:t>” olarak KDV’ye tabidir.</w:t>
      </w:r>
    </w:p>
    <w:p w:rsidR="006A672D" w:rsidRPr="00F53D81" w:rsidRDefault="006A672D" w:rsidP="003E5BE8">
      <w:pPr>
        <w:spacing w:after="0" w:line="240" w:lineRule="auto"/>
        <w:jc w:val="both"/>
        <w:rPr>
          <w:rFonts w:ascii="Times New Roman" w:eastAsia="Times New Roman" w:hAnsi="Times New Roman" w:cs="Times New Roman"/>
          <w:b/>
          <w:bCs/>
          <w:color w:val="C0392B"/>
          <w:sz w:val="24"/>
          <w:szCs w:val="24"/>
          <w:shd w:val="clear" w:color="auto" w:fill="FFFFFF"/>
          <w:lang w:eastAsia="tr-TR"/>
        </w:rPr>
      </w:pPr>
    </w:p>
    <w:p w:rsidR="006A672D" w:rsidRPr="009877BE" w:rsidRDefault="006A672D" w:rsidP="006A672D">
      <w:pPr>
        <w:pStyle w:val="ListeParagraf"/>
        <w:numPr>
          <w:ilvl w:val="0"/>
          <w:numId w:val="3"/>
        </w:numPr>
        <w:spacing w:after="0" w:line="240" w:lineRule="auto"/>
        <w:rPr>
          <w:rFonts w:ascii="Times New Roman" w:eastAsia="Times New Roman" w:hAnsi="Times New Roman" w:cs="Times New Roman"/>
          <w:b/>
          <w:bCs/>
          <w:color w:val="FF0000"/>
          <w:sz w:val="24"/>
          <w:szCs w:val="24"/>
          <w:shd w:val="clear" w:color="auto" w:fill="FFFFFF"/>
          <w:lang w:eastAsia="tr-TR"/>
        </w:rPr>
      </w:pPr>
      <w:r w:rsidRPr="009877BE">
        <w:rPr>
          <w:rFonts w:ascii="Times New Roman" w:hAnsi="Times New Roman" w:cs="Times New Roman"/>
          <w:color w:val="FF0000"/>
          <w:sz w:val="24"/>
          <w:szCs w:val="24"/>
        </w:rPr>
        <w:t>Yeni İnşaat veya Bağımsız Bölümün İcra Yoluyla Satılmasında Teslim</w:t>
      </w:r>
      <w:r w:rsidRPr="009877BE">
        <w:rPr>
          <w:rFonts w:ascii="Times New Roman" w:hAnsi="Times New Roman" w:cs="Times New Roman"/>
          <w:color w:val="FF0000"/>
          <w:spacing w:val="-10"/>
          <w:sz w:val="24"/>
          <w:szCs w:val="24"/>
        </w:rPr>
        <w:t xml:space="preserve"> </w:t>
      </w:r>
      <w:r w:rsidRPr="009877BE">
        <w:rPr>
          <w:rFonts w:ascii="Times New Roman" w:hAnsi="Times New Roman" w:cs="Times New Roman"/>
          <w:color w:val="FF0000"/>
          <w:sz w:val="24"/>
          <w:szCs w:val="24"/>
        </w:rPr>
        <w:t>Zamanı</w:t>
      </w:r>
    </w:p>
    <w:p w:rsidR="003E5BE8" w:rsidRPr="00F53D81" w:rsidRDefault="003E5BE8" w:rsidP="003E5BE8">
      <w:pPr>
        <w:spacing w:after="0" w:line="240" w:lineRule="auto"/>
        <w:rPr>
          <w:rFonts w:ascii="Times New Roman" w:hAnsi="Times New Roman" w:cs="Times New Roman"/>
          <w:sz w:val="24"/>
          <w:szCs w:val="24"/>
        </w:rPr>
      </w:pPr>
    </w:p>
    <w:p w:rsidR="006A672D" w:rsidRPr="00F53D81" w:rsidRDefault="006A672D" w:rsidP="003E5BE8">
      <w:pPr>
        <w:spacing w:after="0" w:line="240" w:lineRule="auto"/>
        <w:jc w:val="both"/>
        <w:rPr>
          <w:rFonts w:ascii="Times New Roman" w:eastAsia="Times New Roman" w:hAnsi="Times New Roman" w:cs="Times New Roman"/>
          <w:b/>
          <w:bCs/>
          <w:color w:val="C0392B"/>
          <w:sz w:val="24"/>
          <w:szCs w:val="24"/>
          <w:shd w:val="clear" w:color="auto" w:fill="FFFFFF"/>
          <w:lang w:eastAsia="tr-TR"/>
        </w:rPr>
      </w:pPr>
      <w:r w:rsidRPr="00F53D81">
        <w:rPr>
          <w:rFonts w:ascii="Times New Roman" w:hAnsi="Times New Roman" w:cs="Times New Roman"/>
          <w:sz w:val="24"/>
          <w:szCs w:val="24"/>
        </w:rPr>
        <w:t>İcra yoluyla yapılan satışlarda KDV, satış işleminin kesinleşmesiyle doğmakta ve bu KDV bedelin tahsil edildiği günü izleyen gün içinde icra dairesi tarafından beyan edilip ödenmektedir</w:t>
      </w:r>
    </w:p>
    <w:p w:rsidR="006A672D" w:rsidRPr="00F53D81" w:rsidRDefault="006A672D" w:rsidP="00E15ECE">
      <w:pPr>
        <w:spacing w:after="0" w:line="240" w:lineRule="auto"/>
        <w:rPr>
          <w:rFonts w:ascii="Times New Roman" w:eastAsia="Times New Roman" w:hAnsi="Times New Roman" w:cs="Times New Roman"/>
          <w:b/>
          <w:bCs/>
          <w:color w:val="C0392B"/>
          <w:sz w:val="24"/>
          <w:szCs w:val="24"/>
          <w:shd w:val="clear" w:color="auto" w:fill="FFFFFF"/>
          <w:lang w:eastAsia="tr-TR"/>
        </w:rPr>
      </w:pPr>
    </w:p>
    <w:p w:rsidR="006A672D" w:rsidRPr="009877BE" w:rsidRDefault="006A672D" w:rsidP="006A672D">
      <w:pPr>
        <w:pStyle w:val="ListeParagraf"/>
        <w:numPr>
          <w:ilvl w:val="0"/>
          <w:numId w:val="3"/>
        </w:numPr>
        <w:spacing w:after="0" w:line="240" w:lineRule="auto"/>
        <w:rPr>
          <w:rFonts w:ascii="Times New Roman" w:eastAsia="Times New Roman" w:hAnsi="Times New Roman" w:cs="Times New Roman"/>
          <w:b/>
          <w:bCs/>
          <w:color w:val="FF0000"/>
          <w:sz w:val="24"/>
          <w:szCs w:val="24"/>
          <w:shd w:val="clear" w:color="auto" w:fill="FFFFFF"/>
          <w:lang w:eastAsia="tr-TR"/>
        </w:rPr>
      </w:pPr>
      <w:r w:rsidRPr="009877BE">
        <w:rPr>
          <w:rFonts w:ascii="Times New Roman" w:hAnsi="Times New Roman" w:cs="Times New Roman"/>
          <w:color w:val="FF0000"/>
          <w:sz w:val="24"/>
          <w:szCs w:val="24"/>
        </w:rPr>
        <w:t>Teslim Tutanağının, Teslim Zamanını Belgeleme Açısından Durumu</w:t>
      </w:r>
    </w:p>
    <w:p w:rsidR="006A672D" w:rsidRPr="00F53D81" w:rsidRDefault="006A672D" w:rsidP="00E15ECE">
      <w:pPr>
        <w:spacing w:after="0" w:line="240" w:lineRule="auto"/>
        <w:rPr>
          <w:rFonts w:ascii="Times New Roman" w:eastAsia="Times New Roman" w:hAnsi="Times New Roman" w:cs="Times New Roman"/>
          <w:b/>
          <w:bCs/>
          <w:color w:val="C0392B"/>
          <w:sz w:val="24"/>
          <w:szCs w:val="24"/>
          <w:shd w:val="clear" w:color="auto" w:fill="FFFFFF"/>
          <w:lang w:eastAsia="tr-TR"/>
        </w:rPr>
      </w:pPr>
    </w:p>
    <w:p w:rsidR="006A672D" w:rsidRPr="00F53D81" w:rsidRDefault="006A672D" w:rsidP="003E5BE8">
      <w:pPr>
        <w:spacing w:after="0" w:line="240" w:lineRule="auto"/>
        <w:jc w:val="both"/>
        <w:rPr>
          <w:rFonts w:ascii="Times New Roman" w:hAnsi="Times New Roman" w:cs="Times New Roman"/>
          <w:sz w:val="24"/>
          <w:szCs w:val="24"/>
        </w:rPr>
      </w:pPr>
      <w:r w:rsidRPr="00F53D81">
        <w:rPr>
          <w:rFonts w:ascii="Times New Roman" w:hAnsi="Times New Roman" w:cs="Times New Roman"/>
          <w:sz w:val="24"/>
          <w:szCs w:val="24"/>
        </w:rPr>
        <w:t>Satışı yapılan konut veya işyerinin teslim edildiği tarihin belirlenmesinde en çok kullanılan belge teslim tutanağıdır. Bu tutanakta alıcı, satın aldığı konut veya işyerinin kendisine teslim edildiğini ikrar etmektedir. Fakat konut veya işyeri henüz tamamlanmadığı halde teslim tutanağı düzenlenmiş olabileceği göz önünde tutularak, teslim tutanağı tek başına teslim belgesi olarak yeterli görülmemekte, konut veya işyerinin teslim tutanağı tarihi itibariyle tamamlanmış veya tamamlanmaya çok yakın durumda bulunduğuna dair destekleyici kanıt veya kanıtlar aranmaktadır.</w:t>
      </w:r>
    </w:p>
    <w:p w:rsidR="006A672D" w:rsidRPr="00F53D81" w:rsidRDefault="006A672D" w:rsidP="003E5BE8">
      <w:pPr>
        <w:spacing w:after="0" w:line="240" w:lineRule="auto"/>
        <w:jc w:val="both"/>
        <w:rPr>
          <w:rFonts w:ascii="Times New Roman" w:hAnsi="Times New Roman" w:cs="Times New Roman"/>
          <w:sz w:val="24"/>
          <w:szCs w:val="24"/>
        </w:rPr>
      </w:pPr>
    </w:p>
    <w:p w:rsidR="006A672D" w:rsidRPr="009877BE" w:rsidRDefault="006A672D" w:rsidP="006A672D">
      <w:pPr>
        <w:pStyle w:val="ListeParagraf"/>
        <w:numPr>
          <w:ilvl w:val="0"/>
          <w:numId w:val="3"/>
        </w:numPr>
        <w:spacing w:after="0" w:line="240" w:lineRule="auto"/>
        <w:rPr>
          <w:rFonts w:ascii="Times New Roman" w:eastAsia="Times New Roman" w:hAnsi="Times New Roman" w:cs="Times New Roman"/>
          <w:b/>
          <w:bCs/>
          <w:color w:val="FF0000"/>
          <w:sz w:val="24"/>
          <w:szCs w:val="24"/>
          <w:shd w:val="clear" w:color="auto" w:fill="FFFFFF"/>
          <w:lang w:eastAsia="tr-TR"/>
        </w:rPr>
      </w:pPr>
      <w:r w:rsidRPr="009877BE">
        <w:rPr>
          <w:rFonts w:ascii="Times New Roman" w:hAnsi="Times New Roman" w:cs="Times New Roman"/>
          <w:color w:val="FF0000"/>
          <w:sz w:val="24"/>
          <w:szCs w:val="24"/>
        </w:rPr>
        <w:t>Bağımsız Bölümün Kullanıma Hazır Olduğuna Dair Vergi Dairesince Tespit Yapılmış Olması</w:t>
      </w:r>
    </w:p>
    <w:p w:rsidR="003E5BE8" w:rsidRPr="00F53D81" w:rsidRDefault="003E5BE8" w:rsidP="00E15ECE">
      <w:pPr>
        <w:spacing w:after="0" w:line="240" w:lineRule="auto"/>
        <w:rPr>
          <w:rFonts w:ascii="Times New Roman" w:hAnsi="Times New Roman" w:cs="Times New Roman"/>
          <w:sz w:val="24"/>
          <w:szCs w:val="24"/>
        </w:rPr>
      </w:pPr>
    </w:p>
    <w:p w:rsidR="006A672D" w:rsidRPr="00F53D81" w:rsidRDefault="006A672D" w:rsidP="003E5BE8">
      <w:pPr>
        <w:spacing w:after="0" w:line="240" w:lineRule="auto"/>
        <w:jc w:val="both"/>
        <w:rPr>
          <w:rFonts w:ascii="Times New Roman" w:eastAsia="Times New Roman" w:hAnsi="Times New Roman" w:cs="Times New Roman"/>
          <w:b/>
          <w:bCs/>
          <w:color w:val="C0392B"/>
          <w:sz w:val="24"/>
          <w:szCs w:val="24"/>
          <w:shd w:val="clear" w:color="auto" w:fill="FFFFFF"/>
          <w:lang w:eastAsia="tr-TR"/>
        </w:rPr>
      </w:pPr>
      <w:r w:rsidRPr="00F53D81">
        <w:rPr>
          <w:rFonts w:ascii="Times New Roman" w:hAnsi="Times New Roman" w:cs="Times New Roman"/>
          <w:sz w:val="24"/>
          <w:szCs w:val="24"/>
        </w:rPr>
        <w:t>İnşaatçılar uygun gördükleri zamanda kendi vergi dairelerine veya inşaatın bulunduğu vergi dairesine başvurarak vergi dairesi ilgililerin inşaatta yoklama yapmak suretiyle hangi bağımsız bölümlerin kullanıma hazır hale getirildiğinin tespitini isteyebilirler. Böyle bir tespitin varlığı tapu verilmesi veya teslim tutanağı gibi yeterli bir belge ile bir araya geldiğinde te</w:t>
      </w:r>
      <w:r w:rsidR="00F53D81">
        <w:rPr>
          <w:rFonts w:ascii="Times New Roman" w:hAnsi="Times New Roman" w:cs="Times New Roman"/>
          <w:sz w:val="24"/>
          <w:szCs w:val="24"/>
        </w:rPr>
        <w:t>slimatı belgelemeye yeterli olduğunu düşünüyoruz.</w:t>
      </w:r>
    </w:p>
    <w:p w:rsidR="006A672D" w:rsidRPr="00F53D81" w:rsidRDefault="006A672D" w:rsidP="00E15ECE">
      <w:pPr>
        <w:spacing w:after="0" w:line="240" w:lineRule="auto"/>
        <w:rPr>
          <w:rFonts w:ascii="Times New Roman" w:eastAsia="Times New Roman" w:hAnsi="Times New Roman" w:cs="Times New Roman"/>
          <w:b/>
          <w:bCs/>
          <w:color w:val="C0392B"/>
          <w:sz w:val="24"/>
          <w:szCs w:val="24"/>
          <w:shd w:val="clear" w:color="auto" w:fill="FFFFFF"/>
          <w:lang w:eastAsia="tr-TR"/>
        </w:rPr>
      </w:pPr>
    </w:p>
    <w:p w:rsidR="006A672D" w:rsidRPr="009877BE" w:rsidRDefault="006A672D" w:rsidP="00F53D81">
      <w:pPr>
        <w:pStyle w:val="ListeParagraf"/>
        <w:numPr>
          <w:ilvl w:val="0"/>
          <w:numId w:val="3"/>
        </w:numPr>
        <w:spacing w:after="0" w:line="240" w:lineRule="auto"/>
        <w:jc w:val="both"/>
        <w:rPr>
          <w:rFonts w:ascii="Times New Roman" w:eastAsia="Times New Roman" w:hAnsi="Times New Roman" w:cs="Times New Roman"/>
          <w:b/>
          <w:bCs/>
          <w:color w:val="FF0000"/>
          <w:sz w:val="24"/>
          <w:szCs w:val="24"/>
          <w:shd w:val="clear" w:color="auto" w:fill="FFFFFF"/>
          <w:lang w:eastAsia="tr-TR"/>
        </w:rPr>
      </w:pPr>
      <w:r w:rsidRPr="009877BE">
        <w:rPr>
          <w:rFonts w:ascii="Times New Roman" w:hAnsi="Times New Roman" w:cs="Times New Roman"/>
          <w:color w:val="FF0000"/>
          <w:sz w:val="24"/>
          <w:szCs w:val="24"/>
        </w:rPr>
        <w:t>Belediyenin İş Bitirme Tutanağı ve Yapı Denetim Kuruluşunun Yapının Tamamlandığına Dair Raporu</w:t>
      </w:r>
    </w:p>
    <w:p w:rsidR="006A672D" w:rsidRPr="00F53D81" w:rsidRDefault="006A672D" w:rsidP="00E15ECE">
      <w:pPr>
        <w:spacing w:after="0" w:line="240" w:lineRule="auto"/>
        <w:rPr>
          <w:rFonts w:ascii="Times New Roman" w:hAnsi="Times New Roman" w:cs="Times New Roman"/>
          <w:sz w:val="24"/>
          <w:szCs w:val="24"/>
        </w:rPr>
      </w:pPr>
    </w:p>
    <w:p w:rsidR="006A672D" w:rsidRPr="00F53D81" w:rsidRDefault="006A672D" w:rsidP="00F53D81">
      <w:pPr>
        <w:spacing w:after="0" w:line="240" w:lineRule="auto"/>
        <w:jc w:val="both"/>
        <w:rPr>
          <w:rFonts w:ascii="Times New Roman" w:eastAsia="Times New Roman" w:hAnsi="Times New Roman" w:cs="Times New Roman"/>
          <w:b/>
          <w:bCs/>
          <w:color w:val="C0392B"/>
          <w:sz w:val="24"/>
          <w:szCs w:val="24"/>
          <w:shd w:val="clear" w:color="auto" w:fill="FFFFFF"/>
          <w:lang w:eastAsia="tr-TR"/>
        </w:rPr>
      </w:pPr>
      <w:r w:rsidRPr="00F53D81">
        <w:rPr>
          <w:rFonts w:ascii="Times New Roman" w:hAnsi="Times New Roman" w:cs="Times New Roman"/>
          <w:sz w:val="24"/>
          <w:szCs w:val="24"/>
        </w:rPr>
        <w:t>Her iki belge inşaatın tamamlandığını resmen tevsik eden belgeler olup, bizim anlayışımıza göre yapı kullanma izin belgesi kadar kuvvetli ve inşaat bitim tarihini daha doğru olarak gösteren</w:t>
      </w:r>
      <w:r w:rsidRPr="00F53D81">
        <w:rPr>
          <w:rFonts w:ascii="Times New Roman" w:hAnsi="Times New Roman" w:cs="Times New Roman"/>
          <w:spacing w:val="-10"/>
          <w:sz w:val="24"/>
          <w:szCs w:val="24"/>
        </w:rPr>
        <w:t xml:space="preserve"> </w:t>
      </w:r>
      <w:r w:rsidRPr="00F53D81">
        <w:rPr>
          <w:rFonts w:ascii="Times New Roman" w:hAnsi="Times New Roman" w:cs="Times New Roman"/>
          <w:sz w:val="24"/>
          <w:szCs w:val="24"/>
        </w:rPr>
        <w:t>belgelerdir.</w:t>
      </w:r>
    </w:p>
    <w:p w:rsidR="006A672D" w:rsidRPr="00F53D81" w:rsidRDefault="006A672D" w:rsidP="00E15ECE">
      <w:pPr>
        <w:spacing w:after="0" w:line="240" w:lineRule="auto"/>
        <w:rPr>
          <w:rFonts w:ascii="Times New Roman" w:eastAsia="Times New Roman" w:hAnsi="Times New Roman" w:cs="Times New Roman"/>
          <w:b/>
          <w:bCs/>
          <w:color w:val="C0392B"/>
          <w:sz w:val="24"/>
          <w:szCs w:val="24"/>
          <w:shd w:val="clear" w:color="auto" w:fill="FFFFFF"/>
          <w:lang w:eastAsia="tr-TR"/>
        </w:rPr>
      </w:pPr>
    </w:p>
    <w:p w:rsidR="006A672D" w:rsidRPr="009877BE" w:rsidRDefault="006A672D" w:rsidP="006A672D">
      <w:pPr>
        <w:pStyle w:val="ListeParagraf"/>
        <w:numPr>
          <w:ilvl w:val="0"/>
          <w:numId w:val="3"/>
        </w:numPr>
        <w:spacing w:after="0" w:line="240" w:lineRule="auto"/>
        <w:rPr>
          <w:rFonts w:ascii="Times New Roman" w:hAnsi="Times New Roman" w:cs="Times New Roman"/>
          <w:color w:val="FF0000"/>
          <w:sz w:val="24"/>
          <w:szCs w:val="24"/>
        </w:rPr>
      </w:pPr>
      <w:r w:rsidRPr="009877BE">
        <w:rPr>
          <w:rFonts w:ascii="Times New Roman" w:hAnsi="Times New Roman" w:cs="Times New Roman"/>
          <w:color w:val="FF0000"/>
          <w:sz w:val="24"/>
          <w:szCs w:val="24"/>
        </w:rPr>
        <w:t>Bağımsız Bölüm Faturasının Erken Düzenlenmesi Halinde Durum;</w:t>
      </w:r>
    </w:p>
    <w:p w:rsidR="006A672D" w:rsidRPr="00F53D81" w:rsidRDefault="006A672D" w:rsidP="00E15ECE">
      <w:pPr>
        <w:spacing w:after="0" w:line="240" w:lineRule="auto"/>
        <w:rPr>
          <w:rFonts w:ascii="Times New Roman" w:hAnsi="Times New Roman" w:cs="Times New Roman"/>
          <w:sz w:val="24"/>
          <w:szCs w:val="24"/>
        </w:rPr>
      </w:pPr>
    </w:p>
    <w:p w:rsidR="006D6F0E" w:rsidRPr="00F53D81" w:rsidRDefault="006A672D" w:rsidP="003E5BE8">
      <w:pPr>
        <w:spacing w:after="0" w:line="240" w:lineRule="auto"/>
        <w:jc w:val="both"/>
        <w:rPr>
          <w:rFonts w:ascii="Times New Roman" w:hAnsi="Times New Roman" w:cs="Times New Roman"/>
          <w:sz w:val="24"/>
          <w:szCs w:val="24"/>
        </w:rPr>
      </w:pPr>
      <w:r w:rsidRPr="00F53D81">
        <w:rPr>
          <w:rFonts w:ascii="Times New Roman" w:hAnsi="Times New Roman" w:cs="Times New Roman"/>
          <w:sz w:val="24"/>
          <w:szCs w:val="24"/>
        </w:rPr>
        <w:t>Konuta ilişkin faturanın normal KDV doğuş tarihinden önce (erken) düzenlenmesi halinde KDV doğuş zamanı faturanın düzenlendiği gün olacaktır.</w:t>
      </w:r>
    </w:p>
    <w:p w:rsidR="006D6F0E" w:rsidRPr="00F53D81" w:rsidRDefault="006D6F0E" w:rsidP="003E5BE8">
      <w:pPr>
        <w:spacing w:after="0" w:line="240" w:lineRule="auto"/>
        <w:jc w:val="both"/>
        <w:rPr>
          <w:rFonts w:ascii="Times New Roman" w:hAnsi="Times New Roman" w:cs="Times New Roman"/>
          <w:sz w:val="24"/>
          <w:szCs w:val="24"/>
        </w:rPr>
      </w:pPr>
    </w:p>
    <w:p w:rsidR="006A672D" w:rsidRPr="00F53D81" w:rsidRDefault="006A672D" w:rsidP="003E5BE8">
      <w:pPr>
        <w:spacing w:after="0" w:line="240" w:lineRule="auto"/>
        <w:jc w:val="both"/>
        <w:rPr>
          <w:rFonts w:ascii="Times New Roman" w:hAnsi="Times New Roman" w:cs="Times New Roman"/>
          <w:sz w:val="24"/>
          <w:szCs w:val="24"/>
        </w:rPr>
      </w:pPr>
      <w:r w:rsidRPr="00F53D81">
        <w:rPr>
          <w:rFonts w:ascii="Times New Roman" w:hAnsi="Times New Roman" w:cs="Times New Roman"/>
          <w:sz w:val="24"/>
          <w:szCs w:val="24"/>
        </w:rPr>
        <w:t>Konut veya işyeri teslimine ilişkin KDV, erken düzenlenen fatura tarihi itibariyle doğmakla ve bu tarihin içinde bulunduğu aya ait KDV beyannamesinde beyan edilmesi gerekmekle beraber, indirimli oran uygulaması nedeniyle KDV iadesi talep edebilmek için inşaatın tamamlanıp fiilen alıcısına teslim edilmesi gerekmektedir.</w:t>
      </w:r>
    </w:p>
    <w:p w:rsidR="006A672D" w:rsidRPr="00F53D81" w:rsidRDefault="006A672D" w:rsidP="003E5BE8">
      <w:pPr>
        <w:spacing w:after="0" w:line="240" w:lineRule="auto"/>
        <w:jc w:val="both"/>
        <w:rPr>
          <w:rFonts w:ascii="Times New Roman" w:hAnsi="Times New Roman" w:cs="Times New Roman"/>
          <w:sz w:val="24"/>
          <w:szCs w:val="24"/>
        </w:rPr>
      </w:pPr>
    </w:p>
    <w:p w:rsidR="006A672D" w:rsidRPr="00F53D81" w:rsidRDefault="006A672D" w:rsidP="003E5BE8">
      <w:pPr>
        <w:spacing w:after="0" w:line="240" w:lineRule="auto"/>
        <w:jc w:val="both"/>
        <w:rPr>
          <w:rFonts w:ascii="Times New Roman" w:hAnsi="Times New Roman" w:cs="Times New Roman"/>
          <w:sz w:val="24"/>
          <w:szCs w:val="24"/>
        </w:rPr>
      </w:pPr>
      <w:r w:rsidRPr="00F53D81">
        <w:rPr>
          <w:rFonts w:ascii="Times New Roman" w:hAnsi="Times New Roman" w:cs="Times New Roman"/>
          <w:sz w:val="24"/>
          <w:szCs w:val="24"/>
        </w:rPr>
        <w:t>Keza</w:t>
      </w:r>
      <w:r w:rsidRPr="00F53D81">
        <w:rPr>
          <w:rFonts w:ascii="Times New Roman" w:hAnsi="Times New Roman" w:cs="Times New Roman"/>
          <w:spacing w:val="-6"/>
          <w:sz w:val="24"/>
          <w:szCs w:val="24"/>
        </w:rPr>
        <w:t xml:space="preserve"> </w:t>
      </w:r>
      <w:r w:rsidRPr="00F53D81">
        <w:rPr>
          <w:rFonts w:ascii="Times New Roman" w:hAnsi="Times New Roman" w:cs="Times New Roman"/>
          <w:sz w:val="24"/>
          <w:szCs w:val="24"/>
        </w:rPr>
        <w:t>inşaat</w:t>
      </w:r>
      <w:r w:rsidRPr="00F53D81">
        <w:rPr>
          <w:rFonts w:ascii="Times New Roman" w:hAnsi="Times New Roman" w:cs="Times New Roman"/>
          <w:spacing w:val="-5"/>
          <w:sz w:val="24"/>
          <w:szCs w:val="24"/>
        </w:rPr>
        <w:t xml:space="preserve"> </w:t>
      </w:r>
      <w:r w:rsidRPr="00F53D81">
        <w:rPr>
          <w:rFonts w:ascii="Times New Roman" w:hAnsi="Times New Roman" w:cs="Times New Roman"/>
          <w:sz w:val="24"/>
          <w:szCs w:val="24"/>
        </w:rPr>
        <w:t>devam</w:t>
      </w:r>
      <w:r w:rsidRPr="00F53D81">
        <w:rPr>
          <w:rFonts w:ascii="Times New Roman" w:hAnsi="Times New Roman" w:cs="Times New Roman"/>
          <w:spacing w:val="-6"/>
          <w:sz w:val="24"/>
          <w:szCs w:val="24"/>
        </w:rPr>
        <w:t xml:space="preserve"> </w:t>
      </w:r>
      <w:r w:rsidRPr="00F53D81">
        <w:rPr>
          <w:rFonts w:ascii="Times New Roman" w:hAnsi="Times New Roman" w:cs="Times New Roman"/>
          <w:sz w:val="24"/>
          <w:szCs w:val="24"/>
        </w:rPr>
        <w:t>ederken</w:t>
      </w:r>
      <w:r w:rsidRPr="00F53D81">
        <w:rPr>
          <w:rFonts w:ascii="Times New Roman" w:hAnsi="Times New Roman" w:cs="Times New Roman"/>
          <w:spacing w:val="-6"/>
          <w:sz w:val="24"/>
          <w:szCs w:val="24"/>
        </w:rPr>
        <w:t xml:space="preserve"> </w:t>
      </w:r>
      <w:r w:rsidRPr="00F53D81">
        <w:rPr>
          <w:rFonts w:ascii="Times New Roman" w:hAnsi="Times New Roman" w:cs="Times New Roman"/>
          <w:sz w:val="24"/>
          <w:szCs w:val="24"/>
        </w:rPr>
        <w:t>düzenlenen</w:t>
      </w:r>
      <w:r w:rsidRPr="00F53D81">
        <w:rPr>
          <w:rFonts w:ascii="Times New Roman" w:hAnsi="Times New Roman" w:cs="Times New Roman"/>
          <w:spacing w:val="-5"/>
          <w:sz w:val="24"/>
          <w:szCs w:val="24"/>
        </w:rPr>
        <w:t xml:space="preserve"> </w:t>
      </w:r>
      <w:r w:rsidRPr="00F53D81">
        <w:rPr>
          <w:rFonts w:ascii="Times New Roman" w:hAnsi="Times New Roman" w:cs="Times New Roman"/>
          <w:sz w:val="24"/>
          <w:szCs w:val="24"/>
        </w:rPr>
        <w:t>satış</w:t>
      </w:r>
      <w:r w:rsidRPr="00F53D81">
        <w:rPr>
          <w:rFonts w:ascii="Times New Roman" w:hAnsi="Times New Roman" w:cs="Times New Roman"/>
          <w:spacing w:val="-6"/>
          <w:sz w:val="24"/>
          <w:szCs w:val="24"/>
        </w:rPr>
        <w:t xml:space="preserve"> </w:t>
      </w:r>
      <w:r w:rsidRPr="00F53D81">
        <w:rPr>
          <w:rFonts w:ascii="Times New Roman" w:hAnsi="Times New Roman" w:cs="Times New Roman"/>
          <w:sz w:val="24"/>
          <w:szCs w:val="24"/>
        </w:rPr>
        <w:t>faturasının</w:t>
      </w:r>
      <w:r w:rsidRPr="00F53D81">
        <w:rPr>
          <w:rFonts w:ascii="Times New Roman" w:hAnsi="Times New Roman" w:cs="Times New Roman"/>
          <w:spacing w:val="-6"/>
          <w:sz w:val="24"/>
          <w:szCs w:val="24"/>
        </w:rPr>
        <w:t xml:space="preserve"> </w:t>
      </w:r>
      <w:r w:rsidRPr="00F53D81">
        <w:rPr>
          <w:rFonts w:ascii="Times New Roman" w:hAnsi="Times New Roman" w:cs="Times New Roman"/>
          <w:sz w:val="24"/>
          <w:szCs w:val="24"/>
        </w:rPr>
        <w:t>hasılat</w:t>
      </w:r>
      <w:r w:rsidRPr="00F53D81">
        <w:rPr>
          <w:rFonts w:ascii="Times New Roman" w:hAnsi="Times New Roman" w:cs="Times New Roman"/>
          <w:spacing w:val="-5"/>
          <w:sz w:val="24"/>
          <w:szCs w:val="24"/>
        </w:rPr>
        <w:t xml:space="preserve"> </w:t>
      </w:r>
      <w:r w:rsidRPr="00F53D81">
        <w:rPr>
          <w:rFonts w:ascii="Times New Roman" w:hAnsi="Times New Roman" w:cs="Times New Roman"/>
          <w:sz w:val="24"/>
          <w:szCs w:val="24"/>
        </w:rPr>
        <w:t>kaydına</w:t>
      </w:r>
      <w:r w:rsidRPr="00F53D81">
        <w:rPr>
          <w:rFonts w:ascii="Times New Roman" w:hAnsi="Times New Roman" w:cs="Times New Roman"/>
          <w:spacing w:val="-5"/>
          <w:sz w:val="24"/>
          <w:szCs w:val="24"/>
        </w:rPr>
        <w:t xml:space="preserve"> </w:t>
      </w:r>
      <w:r w:rsidRPr="00F53D81">
        <w:rPr>
          <w:rFonts w:ascii="Times New Roman" w:hAnsi="Times New Roman" w:cs="Times New Roman"/>
          <w:sz w:val="24"/>
          <w:szCs w:val="24"/>
        </w:rPr>
        <w:t>konu edilmemesi, kaydın 380 GELECEK AYLARA AİT GELİRLER hesabına yapılması gerekmektedir.</w:t>
      </w:r>
    </w:p>
    <w:p w:rsidR="006A672D" w:rsidRPr="00F53D81" w:rsidRDefault="006A672D" w:rsidP="006A672D">
      <w:pPr>
        <w:pStyle w:val="ListeParagraf"/>
        <w:spacing w:after="0" w:line="240" w:lineRule="auto"/>
        <w:rPr>
          <w:rFonts w:ascii="Times New Roman" w:hAnsi="Times New Roman" w:cs="Times New Roman"/>
          <w:sz w:val="24"/>
          <w:szCs w:val="24"/>
        </w:rPr>
      </w:pPr>
    </w:p>
    <w:p w:rsidR="006A672D" w:rsidRPr="009877BE" w:rsidRDefault="006A672D" w:rsidP="006A672D">
      <w:pPr>
        <w:pStyle w:val="ListeParagraf"/>
        <w:numPr>
          <w:ilvl w:val="0"/>
          <w:numId w:val="3"/>
        </w:numPr>
        <w:spacing w:after="0" w:line="240" w:lineRule="auto"/>
        <w:rPr>
          <w:rFonts w:ascii="Times New Roman" w:hAnsi="Times New Roman" w:cs="Times New Roman"/>
          <w:color w:val="FF0000"/>
          <w:sz w:val="24"/>
          <w:szCs w:val="24"/>
        </w:rPr>
      </w:pPr>
      <w:r w:rsidRPr="009877BE">
        <w:rPr>
          <w:rFonts w:ascii="Times New Roman" w:hAnsi="Times New Roman" w:cs="Times New Roman"/>
          <w:color w:val="FF0000"/>
          <w:sz w:val="24"/>
          <w:szCs w:val="24"/>
        </w:rPr>
        <w:lastRenderedPageBreak/>
        <w:t>İlişkili Kişilere Bağımsız Bölüm Satılması</w:t>
      </w:r>
    </w:p>
    <w:p w:rsidR="006A672D" w:rsidRPr="00F53D81" w:rsidRDefault="006A672D" w:rsidP="00E15ECE">
      <w:pPr>
        <w:spacing w:after="0" w:line="240" w:lineRule="auto"/>
        <w:rPr>
          <w:rFonts w:ascii="Times New Roman" w:eastAsia="Times New Roman" w:hAnsi="Times New Roman" w:cs="Times New Roman"/>
          <w:b/>
          <w:bCs/>
          <w:color w:val="C0392B"/>
          <w:sz w:val="24"/>
          <w:szCs w:val="24"/>
          <w:shd w:val="clear" w:color="auto" w:fill="FFFFFF"/>
          <w:lang w:eastAsia="tr-TR"/>
        </w:rPr>
      </w:pPr>
    </w:p>
    <w:p w:rsidR="006A672D" w:rsidRPr="00F53D81" w:rsidRDefault="006A672D" w:rsidP="003E5BE8">
      <w:pPr>
        <w:spacing w:after="0" w:line="240" w:lineRule="auto"/>
        <w:jc w:val="both"/>
        <w:rPr>
          <w:rFonts w:ascii="Times New Roman" w:hAnsi="Times New Roman" w:cs="Times New Roman"/>
          <w:sz w:val="24"/>
          <w:szCs w:val="24"/>
        </w:rPr>
      </w:pPr>
      <w:r w:rsidRPr="00F53D81">
        <w:rPr>
          <w:rFonts w:ascii="Times New Roman" w:hAnsi="Times New Roman" w:cs="Times New Roman"/>
          <w:sz w:val="24"/>
          <w:szCs w:val="24"/>
        </w:rPr>
        <w:t>Bazı inşaat projelerinde bağımsız bölüm satışlarının yavaş ilerlemesi nedeniyle stoktaki bağımsız bölümlere ait KDV iadelerinin bir an önce alınabilmesi için bağımsız bölümlerden bir kısmının ilişkili kişiler adına fatura edildiği görülebilmektedir.</w:t>
      </w:r>
    </w:p>
    <w:p w:rsidR="003E5BE8" w:rsidRPr="00F53D81" w:rsidRDefault="003E5BE8" w:rsidP="003E5BE8">
      <w:pPr>
        <w:spacing w:after="0" w:line="240" w:lineRule="auto"/>
        <w:jc w:val="both"/>
        <w:rPr>
          <w:rFonts w:ascii="Times New Roman" w:hAnsi="Times New Roman" w:cs="Times New Roman"/>
          <w:sz w:val="24"/>
          <w:szCs w:val="24"/>
        </w:rPr>
      </w:pPr>
    </w:p>
    <w:p w:rsidR="003E5BE8" w:rsidRPr="00F53D81" w:rsidRDefault="006A672D" w:rsidP="003E5BE8">
      <w:pPr>
        <w:spacing w:after="0" w:line="240" w:lineRule="auto"/>
        <w:jc w:val="both"/>
        <w:rPr>
          <w:rFonts w:ascii="Times New Roman" w:hAnsi="Times New Roman" w:cs="Times New Roman"/>
          <w:sz w:val="24"/>
          <w:szCs w:val="24"/>
        </w:rPr>
      </w:pPr>
      <w:r w:rsidRPr="00F53D81">
        <w:rPr>
          <w:rFonts w:ascii="Times New Roman" w:hAnsi="Times New Roman" w:cs="Times New Roman"/>
          <w:sz w:val="24"/>
          <w:szCs w:val="24"/>
        </w:rPr>
        <w:t xml:space="preserve">Bu gibi durumlarda Maliye İdaresi görüşlerini de dikkate alarak söz konusu faturaları muvazaalı saymak suretiyle bu faturalardaki bağımsız bölümlere ait KDV iade taleplerini reddedebilmektedir. Böyle bir reddin haklı olabilmesi için, teslimatın sadece teslim tutanağına dayandırılmış olması gibi muvazaaya müsait bir durum arz etmesi gerekir. İlişkili kişiye fatura edilen bağımsız bölümün tapusu verilmişse ve inşaatın tamamlanmış olduğuna dair yeterli kanıt varsa KDV iade talebinin reddedilmesi haklı olamaz. </w:t>
      </w:r>
    </w:p>
    <w:p w:rsidR="003E5BE8" w:rsidRPr="00F53D81" w:rsidRDefault="003E5BE8" w:rsidP="003E5BE8">
      <w:pPr>
        <w:spacing w:after="0" w:line="240" w:lineRule="auto"/>
        <w:jc w:val="both"/>
        <w:rPr>
          <w:rFonts w:ascii="Times New Roman" w:hAnsi="Times New Roman" w:cs="Times New Roman"/>
          <w:sz w:val="24"/>
          <w:szCs w:val="24"/>
        </w:rPr>
      </w:pPr>
    </w:p>
    <w:p w:rsidR="006A672D" w:rsidRPr="00F53D81" w:rsidRDefault="006A672D" w:rsidP="003E5BE8">
      <w:pPr>
        <w:spacing w:after="0" w:line="240" w:lineRule="auto"/>
        <w:jc w:val="both"/>
        <w:rPr>
          <w:rFonts w:ascii="Times New Roman" w:hAnsi="Times New Roman" w:cs="Times New Roman"/>
          <w:sz w:val="24"/>
          <w:szCs w:val="24"/>
        </w:rPr>
      </w:pPr>
      <w:r w:rsidRPr="00F53D81">
        <w:rPr>
          <w:rFonts w:ascii="Times New Roman" w:hAnsi="Times New Roman" w:cs="Times New Roman"/>
          <w:sz w:val="24"/>
          <w:szCs w:val="24"/>
        </w:rPr>
        <w:t>Çünkü alıcı ilişkili kişi de olsa, satış işlemi ve mülkiyet devri kesinleşmiş ise satışın muvazaalı olduğunun iddiasının ileri sürülmesi mümkün değildir.</w:t>
      </w:r>
    </w:p>
    <w:p w:rsidR="003E5BE8" w:rsidRPr="00F53D81" w:rsidRDefault="003E5BE8" w:rsidP="003E5BE8">
      <w:pPr>
        <w:pStyle w:val="ListeParagraf"/>
        <w:spacing w:after="0" w:line="240" w:lineRule="auto"/>
        <w:rPr>
          <w:rFonts w:ascii="Times New Roman" w:eastAsia="Times New Roman" w:hAnsi="Times New Roman" w:cs="Times New Roman"/>
          <w:b/>
          <w:bCs/>
          <w:color w:val="C0392B"/>
          <w:sz w:val="24"/>
          <w:szCs w:val="24"/>
          <w:shd w:val="clear" w:color="auto" w:fill="FFFFFF"/>
          <w:lang w:eastAsia="tr-TR"/>
        </w:rPr>
      </w:pPr>
    </w:p>
    <w:p w:rsidR="006D6F0E" w:rsidRPr="009877BE" w:rsidRDefault="006D6F0E" w:rsidP="006D6F0E">
      <w:pPr>
        <w:pStyle w:val="ListeParagraf"/>
        <w:numPr>
          <w:ilvl w:val="0"/>
          <w:numId w:val="3"/>
        </w:numPr>
        <w:spacing w:after="0" w:line="240" w:lineRule="auto"/>
        <w:rPr>
          <w:rFonts w:ascii="Times New Roman" w:eastAsia="Times New Roman" w:hAnsi="Times New Roman" w:cs="Times New Roman"/>
          <w:b/>
          <w:bCs/>
          <w:color w:val="FF0000"/>
          <w:sz w:val="24"/>
          <w:szCs w:val="24"/>
          <w:shd w:val="clear" w:color="auto" w:fill="FFFFFF"/>
          <w:lang w:eastAsia="tr-TR"/>
        </w:rPr>
      </w:pPr>
      <w:r w:rsidRPr="009877BE">
        <w:rPr>
          <w:rFonts w:ascii="Times New Roman" w:hAnsi="Times New Roman" w:cs="Times New Roman"/>
          <w:color w:val="FF0000"/>
          <w:sz w:val="24"/>
          <w:szCs w:val="24"/>
        </w:rPr>
        <w:t>Bağımsız Bölümün Natamam Şekilde Teslimi</w:t>
      </w:r>
    </w:p>
    <w:p w:rsidR="003E5BE8" w:rsidRPr="00F53D81" w:rsidRDefault="003E5BE8" w:rsidP="00E15ECE">
      <w:pPr>
        <w:spacing w:after="0" w:line="240" w:lineRule="auto"/>
        <w:rPr>
          <w:rFonts w:ascii="Times New Roman" w:hAnsi="Times New Roman" w:cs="Times New Roman"/>
          <w:sz w:val="24"/>
          <w:szCs w:val="24"/>
        </w:rPr>
      </w:pPr>
    </w:p>
    <w:p w:rsidR="006A672D" w:rsidRPr="00F53D81" w:rsidRDefault="006D6F0E" w:rsidP="003E5BE8">
      <w:pPr>
        <w:spacing w:after="0" w:line="240" w:lineRule="auto"/>
        <w:jc w:val="both"/>
        <w:rPr>
          <w:rFonts w:ascii="Times New Roman" w:hAnsi="Times New Roman" w:cs="Times New Roman"/>
          <w:sz w:val="24"/>
          <w:szCs w:val="24"/>
        </w:rPr>
      </w:pPr>
      <w:r w:rsidRPr="00F53D81">
        <w:rPr>
          <w:rFonts w:ascii="Times New Roman" w:hAnsi="Times New Roman" w:cs="Times New Roman"/>
          <w:sz w:val="24"/>
          <w:szCs w:val="24"/>
        </w:rPr>
        <w:t>Şayet satış işlemi, bağımsız bölümün mevcut tamamlanmamış hali itibariyle (natamam halde) yapılmışsa, teslim zamanının belirlenmesinde farklı belgeler ve farklı bir vergisel durum söz konusu olacaktır</w:t>
      </w:r>
      <w:r w:rsidR="003E5BE8" w:rsidRPr="00F53D81">
        <w:rPr>
          <w:rFonts w:ascii="Times New Roman" w:hAnsi="Times New Roman" w:cs="Times New Roman"/>
          <w:sz w:val="24"/>
          <w:szCs w:val="24"/>
        </w:rPr>
        <w:t>.</w:t>
      </w:r>
    </w:p>
    <w:p w:rsidR="006D6F0E" w:rsidRPr="00F53D81" w:rsidRDefault="006D6F0E" w:rsidP="003E5BE8">
      <w:pPr>
        <w:spacing w:after="0" w:line="240" w:lineRule="auto"/>
        <w:jc w:val="both"/>
        <w:rPr>
          <w:rFonts w:ascii="Times New Roman" w:hAnsi="Times New Roman" w:cs="Times New Roman"/>
          <w:sz w:val="24"/>
          <w:szCs w:val="24"/>
        </w:rPr>
      </w:pPr>
    </w:p>
    <w:p w:rsidR="006D6F0E" w:rsidRPr="009877BE" w:rsidRDefault="006D6F0E" w:rsidP="006D6F0E">
      <w:pPr>
        <w:pStyle w:val="ListeParagraf"/>
        <w:numPr>
          <w:ilvl w:val="0"/>
          <w:numId w:val="3"/>
        </w:numPr>
        <w:spacing w:after="0" w:line="240" w:lineRule="auto"/>
        <w:rPr>
          <w:rFonts w:ascii="Times New Roman" w:hAnsi="Times New Roman" w:cs="Times New Roman"/>
          <w:color w:val="FF0000"/>
          <w:sz w:val="24"/>
          <w:szCs w:val="24"/>
        </w:rPr>
      </w:pPr>
      <w:r w:rsidRPr="009877BE">
        <w:rPr>
          <w:rFonts w:ascii="Times New Roman" w:hAnsi="Times New Roman" w:cs="Times New Roman"/>
          <w:color w:val="FF0000"/>
          <w:sz w:val="24"/>
          <w:szCs w:val="24"/>
        </w:rPr>
        <w:t>Ödeme Durumunun Teslim Zamanı Belirlenmesi Açısından Rolü</w:t>
      </w:r>
    </w:p>
    <w:p w:rsidR="003E5BE8" w:rsidRPr="00F53D81" w:rsidRDefault="003E5BE8" w:rsidP="00E15ECE">
      <w:pPr>
        <w:spacing w:after="0" w:line="240" w:lineRule="auto"/>
        <w:rPr>
          <w:rFonts w:ascii="Times New Roman" w:hAnsi="Times New Roman" w:cs="Times New Roman"/>
          <w:sz w:val="24"/>
          <w:szCs w:val="24"/>
        </w:rPr>
      </w:pPr>
    </w:p>
    <w:p w:rsidR="006D6F0E" w:rsidRPr="00F53D81" w:rsidRDefault="006D6F0E" w:rsidP="003E5BE8">
      <w:pPr>
        <w:spacing w:after="0" w:line="240" w:lineRule="auto"/>
        <w:jc w:val="both"/>
        <w:rPr>
          <w:rFonts w:ascii="Times New Roman" w:eastAsia="Times New Roman" w:hAnsi="Times New Roman" w:cs="Times New Roman"/>
          <w:b/>
          <w:bCs/>
          <w:color w:val="C0392B"/>
          <w:sz w:val="24"/>
          <w:szCs w:val="24"/>
          <w:shd w:val="clear" w:color="auto" w:fill="FFFFFF"/>
          <w:lang w:eastAsia="tr-TR"/>
        </w:rPr>
      </w:pPr>
      <w:r w:rsidRPr="00F53D81">
        <w:rPr>
          <w:rFonts w:ascii="Times New Roman" w:hAnsi="Times New Roman" w:cs="Times New Roman"/>
          <w:sz w:val="24"/>
          <w:szCs w:val="24"/>
        </w:rPr>
        <w:t xml:space="preserve">Bilindiği üzere, mal teslimlerinde KDV doğuran ana olay, malın teslimidir. Mal bedelinin ödenmiş veya ödenmemiş olması KDV doğuşu üzerinde etkili değildir. Ödeme durumu olsa olsa işlem gerçekliğinin ispatı açısından rol oynayabilir. </w:t>
      </w:r>
      <w:proofErr w:type="gramStart"/>
      <w:r w:rsidRPr="00F53D81">
        <w:rPr>
          <w:rFonts w:ascii="Times New Roman" w:hAnsi="Times New Roman" w:cs="Times New Roman"/>
          <w:sz w:val="24"/>
          <w:szCs w:val="24"/>
        </w:rPr>
        <w:t>Halbuki</w:t>
      </w:r>
      <w:proofErr w:type="gramEnd"/>
      <w:r w:rsidRPr="00F53D81">
        <w:rPr>
          <w:rFonts w:ascii="Times New Roman" w:hAnsi="Times New Roman" w:cs="Times New Roman"/>
          <w:sz w:val="24"/>
          <w:szCs w:val="24"/>
        </w:rPr>
        <w:t xml:space="preserve"> burada işlem gerçekliği sorunu değil, işlemin KDV doğurucu anlamda ne zaman gerçekleştiği sorunu vardır.</w:t>
      </w:r>
    </w:p>
    <w:p w:rsidR="006A672D" w:rsidRPr="00F53D81" w:rsidRDefault="006A672D" w:rsidP="00E15ECE">
      <w:pPr>
        <w:spacing w:after="0" w:line="240" w:lineRule="auto"/>
        <w:rPr>
          <w:rFonts w:ascii="Times New Roman" w:eastAsia="Times New Roman" w:hAnsi="Times New Roman" w:cs="Times New Roman"/>
          <w:b/>
          <w:bCs/>
          <w:color w:val="C0392B"/>
          <w:sz w:val="24"/>
          <w:szCs w:val="24"/>
          <w:shd w:val="clear" w:color="auto" w:fill="FFFFFF"/>
          <w:lang w:eastAsia="tr-TR"/>
        </w:rPr>
      </w:pPr>
    </w:p>
    <w:p w:rsidR="006A672D" w:rsidRPr="00F53D81" w:rsidRDefault="006D6F0E" w:rsidP="00E15ECE">
      <w:pPr>
        <w:spacing w:after="0" w:line="240" w:lineRule="auto"/>
        <w:rPr>
          <w:rFonts w:ascii="Times New Roman" w:hAnsi="Times New Roman" w:cs="Times New Roman"/>
          <w:sz w:val="24"/>
          <w:szCs w:val="24"/>
        </w:rPr>
      </w:pPr>
      <w:r w:rsidRPr="00F53D81">
        <w:rPr>
          <w:rFonts w:ascii="Times New Roman" w:hAnsi="Times New Roman" w:cs="Times New Roman"/>
          <w:sz w:val="24"/>
          <w:szCs w:val="24"/>
        </w:rPr>
        <w:t>Yukarıdaki açıklamalarımızdan anlaşılacağı üzere yeni inşa edilen binalarda;</w:t>
      </w:r>
    </w:p>
    <w:p w:rsidR="006D6F0E" w:rsidRPr="00F53D81" w:rsidRDefault="006D6F0E" w:rsidP="006D6F0E">
      <w:pPr>
        <w:pStyle w:val="ListeParagraf"/>
        <w:numPr>
          <w:ilvl w:val="0"/>
          <w:numId w:val="4"/>
        </w:numPr>
        <w:spacing w:after="0" w:line="240" w:lineRule="auto"/>
        <w:rPr>
          <w:rFonts w:ascii="Times New Roman" w:hAnsi="Times New Roman" w:cs="Times New Roman"/>
          <w:sz w:val="24"/>
          <w:szCs w:val="24"/>
        </w:rPr>
      </w:pPr>
      <w:r w:rsidRPr="00F53D81">
        <w:rPr>
          <w:rFonts w:ascii="Times New Roman" w:hAnsi="Times New Roman" w:cs="Times New Roman"/>
          <w:sz w:val="24"/>
          <w:szCs w:val="24"/>
        </w:rPr>
        <w:t xml:space="preserve">Tapu verilmişse </w:t>
      </w:r>
      <w:proofErr w:type="gramStart"/>
      <w:r w:rsidRPr="00F53D81">
        <w:rPr>
          <w:rFonts w:ascii="Times New Roman" w:hAnsi="Times New Roman" w:cs="Times New Roman"/>
          <w:sz w:val="24"/>
          <w:szCs w:val="24"/>
        </w:rPr>
        <w:t>iskan</w:t>
      </w:r>
      <w:proofErr w:type="gramEnd"/>
      <w:r w:rsidRPr="00F53D81">
        <w:rPr>
          <w:rFonts w:ascii="Times New Roman" w:hAnsi="Times New Roman" w:cs="Times New Roman"/>
          <w:sz w:val="24"/>
          <w:szCs w:val="24"/>
        </w:rPr>
        <w:t xml:space="preserve"> belgesinin</w:t>
      </w:r>
      <w:r w:rsidRPr="00F53D81">
        <w:rPr>
          <w:rFonts w:ascii="Times New Roman" w:hAnsi="Times New Roman" w:cs="Times New Roman"/>
          <w:spacing w:val="-26"/>
          <w:sz w:val="24"/>
          <w:szCs w:val="24"/>
        </w:rPr>
        <w:t xml:space="preserve"> </w:t>
      </w:r>
      <w:r w:rsidRPr="00F53D81">
        <w:rPr>
          <w:rFonts w:ascii="Times New Roman" w:hAnsi="Times New Roman" w:cs="Times New Roman"/>
          <w:sz w:val="24"/>
          <w:szCs w:val="24"/>
        </w:rPr>
        <w:t>alındığı,</w:t>
      </w:r>
    </w:p>
    <w:p w:rsidR="006D6F0E" w:rsidRPr="00F53D81" w:rsidRDefault="006D6F0E" w:rsidP="006D6F0E">
      <w:pPr>
        <w:pStyle w:val="ListeParagraf"/>
        <w:numPr>
          <w:ilvl w:val="0"/>
          <w:numId w:val="4"/>
        </w:numPr>
        <w:spacing w:after="0" w:line="240" w:lineRule="auto"/>
        <w:rPr>
          <w:rFonts w:ascii="Times New Roman" w:eastAsia="Times New Roman" w:hAnsi="Times New Roman" w:cs="Times New Roman"/>
          <w:b/>
          <w:bCs/>
          <w:color w:val="C0392B"/>
          <w:sz w:val="24"/>
          <w:szCs w:val="24"/>
          <w:shd w:val="clear" w:color="auto" w:fill="FFFFFF"/>
          <w:lang w:eastAsia="tr-TR"/>
        </w:rPr>
      </w:pPr>
      <w:proofErr w:type="gramStart"/>
      <w:r w:rsidRPr="00F53D81">
        <w:rPr>
          <w:rFonts w:ascii="Times New Roman" w:hAnsi="Times New Roman" w:cs="Times New Roman"/>
          <w:sz w:val="24"/>
          <w:szCs w:val="24"/>
        </w:rPr>
        <w:t>İskan</w:t>
      </w:r>
      <w:proofErr w:type="gramEnd"/>
      <w:r w:rsidRPr="00F53D81">
        <w:rPr>
          <w:rFonts w:ascii="Times New Roman" w:hAnsi="Times New Roman" w:cs="Times New Roman"/>
          <w:sz w:val="24"/>
          <w:szCs w:val="24"/>
        </w:rPr>
        <w:t xml:space="preserve"> belgesi alınmışsa tapunun</w:t>
      </w:r>
      <w:r w:rsidRPr="00F53D81">
        <w:rPr>
          <w:rFonts w:ascii="Times New Roman" w:hAnsi="Times New Roman" w:cs="Times New Roman"/>
          <w:spacing w:val="-35"/>
          <w:sz w:val="24"/>
          <w:szCs w:val="24"/>
        </w:rPr>
        <w:t xml:space="preserve"> </w:t>
      </w:r>
      <w:r w:rsidRPr="00F53D81">
        <w:rPr>
          <w:rFonts w:ascii="Times New Roman" w:hAnsi="Times New Roman" w:cs="Times New Roman"/>
          <w:sz w:val="24"/>
          <w:szCs w:val="24"/>
        </w:rPr>
        <w:t>verildiği,</w:t>
      </w:r>
    </w:p>
    <w:p w:rsidR="006A672D" w:rsidRPr="00F53D81" w:rsidRDefault="006A672D" w:rsidP="00E15ECE">
      <w:pPr>
        <w:spacing w:after="0" w:line="240" w:lineRule="auto"/>
        <w:rPr>
          <w:rFonts w:ascii="Times New Roman" w:eastAsia="Times New Roman" w:hAnsi="Times New Roman" w:cs="Times New Roman"/>
          <w:b/>
          <w:bCs/>
          <w:color w:val="C0392B"/>
          <w:sz w:val="24"/>
          <w:szCs w:val="24"/>
          <w:shd w:val="clear" w:color="auto" w:fill="FFFFFF"/>
          <w:lang w:eastAsia="tr-TR"/>
        </w:rPr>
      </w:pPr>
    </w:p>
    <w:p w:rsidR="006D6F0E" w:rsidRPr="00F53D81" w:rsidRDefault="00F53D81" w:rsidP="00F53D81">
      <w:pPr>
        <w:spacing w:after="0" w:line="240" w:lineRule="auto"/>
        <w:jc w:val="both"/>
        <w:rPr>
          <w:rFonts w:ascii="Times New Roman" w:eastAsia="Times New Roman" w:hAnsi="Times New Roman" w:cs="Times New Roman"/>
          <w:b/>
          <w:bCs/>
          <w:color w:val="C0392B"/>
          <w:sz w:val="24"/>
          <w:szCs w:val="24"/>
          <w:shd w:val="clear" w:color="auto" w:fill="FFFFFF"/>
          <w:lang w:eastAsia="tr-TR"/>
        </w:rPr>
      </w:pPr>
      <w:proofErr w:type="gramStart"/>
      <w:r>
        <w:rPr>
          <w:rFonts w:ascii="Times New Roman" w:hAnsi="Times New Roman" w:cs="Times New Roman"/>
          <w:sz w:val="24"/>
          <w:szCs w:val="24"/>
        </w:rPr>
        <w:t>t</w:t>
      </w:r>
      <w:r w:rsidR="006D6F0E" w:rsidRPr="00F53D81">
        <w:rPr>
          <w:rFonts w:ascii="Times New Roman" w:hAnsi="Times New Roman" w:cs="Times New Roman"/>
          <w:sz w:val="24"/>
          <w:szCs w:val="24"/>
        </w:rPr>
        <w:t>arih</w:t>
      </w:r>
      <w:proofErr w:type="gramEnd"/>
      <w:r w:rsidR="006D6F0E" w:rsidRPr="00F53D81">
        <w:rPr>
          <w:rFonts w:ascii="Times New Roman" w:hAnsi="Times New Roman" w:cs="Times New Roman"/>
          <w:sz w:val="24"/>
          <w:szCs w:val="24"/>
        </w:rPr>
        <w:t>, aksine başka bir kanıt yoksa TESLİM TARİHİ olarak kabul edilecek, bu tarihten itibaren 7 gün içinde satışa konu binanın veya bağımsız bölümün faturasının düzenlenmesi gerekecektir.</w:t>
      </w:r>
    </w:p>
    <w:p w:rsidR="006D6F0E" w:rsidRPr="003E5BE8" w:rsidRDefault="006D6F0E" w:rsidP="00E15ECE">
      <w:pPr>
        <w:spacing w:after="0" w:line="240" w:lineRule="auto"/>
        <w:rPr>
          <w:rFonts w:ascii="Times New Roman" w:eastAsia="Times New Roman" w:hAnsi="Times New Roman" w:cs="Times New Roman"/>
          <w:b/>
          <w:bCs/>
          <w:color w:val="C0392B"/>
          <w:sz w:val="27"/>
          <w:szCs w:val="27"/>
          <w:shd w:val="clear" w:color="auto" w:fill="FFFFFF"/>
          <w:lang w:eastAsia="tr-TR"/>
        </w:rPr>
      </w:pPr>
    </w:p>
    <w:p w:rsidR="00E15ECE" w:rsidRPr="009877BE" w:rsidRDefault="006D6F0E" w:rsidP="00D12452">
      <w:pPr>
        <w:pStyle w:val="ListeParagraf"/>
        <w:numPr>
          <w:ilvl w:val="0"/>
          <w:numId w:val="7"/>
        </w:numPr>
        <w:spacing w:after="0" w:line="240" w:lineRule="auto"/>
        <w:rPr>
          <w:rFonts w:ascii="Times New Roman" w:eastAsia="Times New Roman" w:hAnsi="Times New Roman" w:cs="Times New Roman"/>
          <w:b/>
          <w:bCs/>
          <w:color w:val="FF0000"/>
          <w:sz w:val="27"/>
          <w:szCs w:val="27"/>
          <w:shd w:val="clear" w:color="auto" w:fill="FFFFFF"/>
          <w:lang w:eastAsia="tr-TR"/>
        </w:rPr>
      </w:pPr>
      <w:r w:rsidRPr="009877BE">
        <w:rPr>
          <w:rFonts w:ascii="Times New Roman" w:eastAsia="Times New Roman" w:hAnsi="Times New Roman" w:cs="Times New Roman"/>
          <w:b/>
          <w:bCs/>
          <w:color w:val="FF0000"/>
          <w:sz w:val="27"/>
          <w:szCs w:val="27"/>
          <w:shd w:val="clear" w:color="auto" w:fill="FFFFFF"/>
          <w:lang w:eastAsia="tr-TR"/>
        </w:rPr>
        <w:t>İ</w:t>
      </w:r>
      <w:r w:rsidR="00D12452" w:rsidRPr="009877BE">
        <w:rPr>
          <w:rFonts w:ascii="Times New Roman" w:eastAsia="Times New Roman" w:hAnsi="Times New Roman" w:cs="Times New Roman"/>
          <w:b/>
          <w:bCs/>
          <w:color w:val="FF0000"/>
          <w:sz w:val="27"/>
          <w:szCs w:val="27"/>
          <w:shd w:val="clear" w:color="auto" w:fill="FFFFFF"/>
          <w:lang w:eastAsia="tr-TR"/>
        </w:rPr>
        <w:t xml:space="preserve">nşaat İşlerinde Asgari </w:t>
      </w:r>
      <w:proofErr w:type="spellStart"/>
      <w:r w:rsidR="00D12452" w:rsidRPr="009877BE">
        <w:rPr>
          <w:rFonts w:ascii="Times New Roman" w:eastAsia="Times New Roman" w:hAnsi="Times New Roman" w:cs="Times New Roman"/>
          <w:b/>
          <w:bCs/>
          <w:color w:val="FF0000"/>
          <w:sz w:val="27"/>
          <w:szCs w:val="27"/>
          <w:shd w:val="clear" w:color="auto" w:fill="FFFFFF"/>
          <w:lang w:eastAsia="tr-TR"/>
        </w:rPr>
        <w:t>İşcilik</w:t>
      </w:r>
      <w:proofErr w:type="spellEnd"/>
      <w:r w:rsidR="00D12452" w:rsidRPr="009877BE">
        <w:rPr>
          <w:rFonts w:ascii="Times New Roman" w:eastAsia="Times New Roman" w:hAnsi="Times New Roman" w:cs="Times New Roman"/>
          <w:b/>
          <w:bCs/>
          <w:color w:val="FF0000"/>
          <w:sz w:val="27"/>
          <w:szCs w:val="27"/>
          <w:shd w:val="clear" w:color="auto" w:fill="FFFFFF"/>
          <w:lang w:eastAsia="tr-TR"/>
        </w:rPr>
        <w:t xml:space="preserve"> </w:t>
      </w:r>
      <w:r w:rsidRPr="009877BE">
        <w:rPr>
          <w:rFonts w:ascii="Times New Roman" w:eastAsia="Times New Roman" w:hAnsi="Times New Roman" w:cs="Times New Roman"/>
          <w:b/>
          <w:bCs/>
          <w:color w:val="FF0000"/>
          <w:sz w:val="27"/>
          <w:szCs w:val="27"/>
          <w:shd w:val="clear" w:color="auto" w:fill="FFFFFF"/>
          <w:lang w:eastAsia="tr-TR"/>
        </w:rPr>
        <w:t xml:space="preserve"> </w:t>
      </w:r>
    </w:p>
    <w:p w:rsidR="006D6F0E" w:rsidRPr="003E5BE8" w:rsidRDefault="006D6F0E" w:rsidP="006D6F0E">
      <w:pPr>
        <w:spacing w:after="0" w:line="240" w:lineRule="auto"/>
        <w:rPr>
          <w:rFonts w:ascii="Times New Roman" w:eastAsia="Times New Roman" w:hAnsi="Times New Roman" w:cs="Times New Roman"/>
          <w:b/>
          <w:bCs/>
          <w:color w:val="000000"/>
          <w:sz w:val="27"/>
          <w:szCs w:val="27"/>
          <w:shd w:val="clear" w:color="auto" w:fill="FFFFFF"/>
          <w:lang w:eastAsia="tr-TR"/>
        </w:rPr>
      </w:pPr>
    </w:p>
    <w:p w:rsidR="006D6F0E" w:rsidRPr="003E5BE8" w:rsidRDefault="00B9226C" w:rsidP="003E5BE8">
      <w:pPr>
        <w:spacing w:after="0" w:line="240" w:lineRule="auto"/>
        <w:jc w:val="both"/>
        <w:rPr>
          <w:rFonts w:ascii="Times New Roman" w:hAnsi="Times New Roman" w:cs="Times New Roman"/>
        </w:rPr>
      </w:pPr>
      <w:r w:rsidRPr="003E5BE8">
        <w:rPr>
          <w:rFonts w:ascii="Times New Roman" w:hAnsi="Times New Roman" w:cs="Times New Roman"/>
        </w:rPr>
        <w:t xml:space="preserve">Primli sistem esasına dayalı olarak kurulan SGK’ </w:t>
      </w:r>
      <w:proofErr w:type="spellStart"/>
      <w:r w:rsidRPr="003E5BE8">
        <w:rPr>
          <w:rFonts w:ascii="Times New Roman" w:hAnsi="Times New Roman" w:cs="Times New Roman"/>
        </w:rPr>
        <w:t>nın</w:t>
      </w:r>
      <w:proofErr w:type="spellEnd"/>
      <w:r w:rsidRPr="003E5BE8">
        <w:rPr>
          <w:rFonts w:ascii="Times New Roman" w:hAnsi="Times New Roman" w:cs="Times New Roman"/>
        </w:rPr>
        <w:t xml:space="preserve"> beyan usulüne göre toplanan prim yöntemi haricinde inşaat ve onarım işlerinde kullandığı, bu işlerin yapımında gerekli olan minimum işçilik düzeyinin tespit edilerek asgari işçilik adı altında </w:t>
      </w:r>
      <w:proofErr w:type="spellStart"/>
      <w:r w:rsidRPr="003E5BE8">
        <w:rPr>
          <w:rFonts w:ascii="Times New Roman" w:hAnsi="Times New Roman" w:cs="Times New Roman"/>
        </w:rPr>
        <w:t>re’sen</w:t>
      </w:r>
      <w:proofErr w:type="spellEnd"/>
      <w:r w:rsidRPr="003E5BE8">
        <w:rPr>
          <w:rFonts w:ascii="Times New Roman" w:hAnsi="Times New Roman" w:cs="Times New Roman"/>
        </w:rPr>
        <w:t xml:space="preserve"> prim tahakkuku uygulamasına ‘asgari işçilik’ uygulaması denir.</w:t>
      </w:r>
    </w:p>
    <w:p w:rsidR="003E5BE8" w:rsidRDefault="003E5BE8" w:rsidP="006D6F0E">
      <w:pPr>
        <w:spacing w:after="0" w:line="240" w:lineRule="auto"/>
        <w:rPr>
          <w:rFonts w:ascii="Times New Roman" w:hAnsi="Times New Roman" w:cs="Times New Roman"/>
        </w:rPr>
      </w:pPr>
    </w:p>
    <w:p w:rsidR="00B9226C" w:rsidRPr="003E5BE8" w:rsidRDefault="00B9226C" w:rsidP="006D6F0E">
      <w:pPr>
        <w:spacing w:after="0" w:line="240" w:lineRule="auto"/>
        <w:rPr>
          <w:rFonts w:ascii="Times New Roman" w:hAnsi="Times New Roman" w:cs="Times New Roman"/>
        </w:rPr>
      </w:pPr>
      <w:r w:rsidRPr="003E5BE8">
        <w:rPr>
          <w:rFonts w:ascii="Times New Roman" w:hAnsi="Times New Roman" w:cs="Times New Roman"/>
        </w:rPr>
        <w:t>Asgari işçilik miktarının hesaplanmasında kullanılacak formül</w:t>
      </w:r>
    </w:p>
    <w:p w:rsidR="003E5BE8" w:rsidRDefault="003E5BE8" w:rsidP="006D6F0E">
      <w:pPr>
        <w:spacing w:after="0" w:line="240" w:lineRule="auto"/>
        <w:rPr>
          <w:rFonts w:ascii="Times New Roman" w:hAnsi="Times New Roman" w:cs="Times New Roman"/>
        </w:rPr>
      </w:pPr>
    </w:p>
    <w:p w:rsidR="00B9226C" w:rsidRPr="003E5BE8" w:rsidRDefault="00B9226C" w:rsidP="006D6F0E">
      <w:pPr>
        <w:spacing w:after="0" w:line="240" w:lineRule="auto"/>
        <w:rPr>
          <w:rFonts w:ascii="Times New Roman" w:eastAsia="Times New Roman" w:hAnsi="Times New Roman" w:cs="Times New Roman"/>
          <w:b/>
          <w:bCs/>
          <w:color w:val="000000"/>
          <w:sz w:val="27"/>
          <w:szCs w:val="27"/>
          <w:shd w:val="clear" w:color="auto" w:fill="FFFFFF"/>
          <w:lang w:eastAsia="tr-TR"/>
        </w:rPr>
      </w:pPr>
      <w:r w:rsidRPr="003E5BE8">
        <w:rPr>
          <w:rFonts w:ascii="Times New Roman" w:hAnsi="Times New Roman" w:cs="Times New Roman"/>
        </w:rPr>
        <w:t>Asgari İşçilik Miktarı = Yapı yüzölçümü x M2 maliyet bedel x İşçilik oranı</w:t>
      </w:r>
    </w:p>
    <w:p w:rsidR="00B9226C" w:rsidRPr="003E5BE8" w:rsidRDefault="00B9226C" w:rsidP="006D6F0E">
      <w:pPr>
        <w:spacing w:after="0" w:line="240" w:lineRule="auto"/>
        <w:rPr>
          <w:rFonts w:ascii="Times New Roman" w:hAnsi="Times New Roman" w:cs="Times New Roman"/>
        </w:rPr>
      </w:pPr>
    </w:p>
    <w:p w:rsidR="00B9226C" w:rsidRPr="003E5BE8" w:rsidRDefault="00B9226C" w:rsidP="00F53D81">
      <w:pPr>
        <w:spacing w:after="0" w:line="240" w:lineRule="auto"/>
        <w:jc w:val="both"/>
        <w:rPr>
          <w:rFonts w:ascii="Times New Roman" w:hAnsi="Times New Roman" w:cs="Times New Roman"/>
        </w:rPr>
      </w:pPr>
      <w:r w:rsidRPr="003E5BE8">
        <w:rPr>
          <w:rFonts w:ascii="Times New Roman" w:hAnsi="Times New Roman" w:cs="Times New Roman"/>
        </w:rPr>
        <w:t xml:space="preserve">Örnek Uygulama: 15.06.2004 tarihinde başlayan özel inşaat, </w:t>
      </w:r>
      <w:proofErr w:type="gramStart"/>
      <w:r w:rsidRPr="003E5BE8">
        <w:rPr>
          <w:rFonts w:ascii="Times New Roman" w:hAnsi="Times New Roman" w:cs="Times New Roman"/>
        </w:rPr>
        <w:t>31/08/2004</w:t>
      </w:r>
      <w:proofErr w:type="gramEnd"/>
      <w:r w:rsidRPr="003E5BE8">
        <w:rPr>
          <w:rFonts w:ascii="Times New Roman" w:hAnsi="Times New Roman" w:cs="Times New Roman"/>
        </w:rPr>
        <w:t xml:space="preserve"> yılında bitmiştir. 180 m2 olan inşaat 2-B sınıfındadır. Şirket SGK’ ya 2000 TL sigorta primine esas kazanç bildirmiştir. </w:t>
      </w:r>
    </w:p>
    <w:p w:rsidR="003E5BE8" w:rsidRDefault="003E5BE8" w:rsidP="006D6F0E">
      <w:pPr>
        <w:spacing w:after="0" w:line="240" w:lineRule="auto"/>
        <w:rPr>
          <w:rFonts w:ascii="Times New Roman" w:hAnsi="Times New Roman" w:cs="Times New Roman"/>
        </w:rPr>
      </w:pPr>
    </w:p>
    <w:p w:rsidR="00B9226C" w:rsidRPr="003E5BE8" w:rsidRDefault="00B9226C" w:rsidP="006D6F0E">
      <w:pPr>
        <w:spacing w:after="0" w:line="240" w:lineRule="auto"/>
        <w:rPr>
          <w:rFonts w:ascii="Times New Roman" w:hAnsi="Times New Roman" w:cs="Times New Roman"/>
        </w:rPr>
      </w:pPr>
      <w:r w:rsidRPr="003E5BE8">
        <w:rPr>
          <w:rFonts w:ascii="Times New Roman" w:hAnsi="Times New Roman" w:cs="Times New Roman"/>
        </w:rPr>
        <w:t xml:space="preserve">2004 yılı birim </w:t>
      </w:r>
      <w:proofErr w:type="gramStart"/>
      <w:r w:rsidRPr="003E5BE8">
        <w:rPr>
          <w:rFonts w:ascii="Times New Roman" w:hAnsi="Times New Roman" w:cs="Times New Roman"/>
        </w:rPr>
        <w:t>maliyeti : 173</w:t>
      </w:r>
      <w:proofErr w:type="gramEnd"/>
      <w:r w:rsidRPr="003E5BE8">
        <w:rPr>
          <w:rFonts w:ascii="Times New Roman" w:hAnsi="Times New Roman" w:cs="Times New Roman"/>
        </w:rPr>
        <w:t xml:space="preserve">,- TL </w:t>
      </w:r>
    </w:p>
    <w:p w:rsidR="003E5BE8" w:rsidRDefault="003E5BE8" w:rsidP="006D6F0E">
      <w:pPr>
        <w:spacing w:after="0" w:line="240" w:lineRule="auto"/>
        <w:rPr>
          <w:rFonts w:ascii="Times New Roman" w:hAnsi="Times New Roman" w:cs="Times New Roman"/>
        </w:rPr>
      </w:pPr>
    </w:p>
    <w:p w:rsidR="00B9226C" w:rsidRPr="003E5BE8" w:rsidRDefault="00B9226C" w:rsidP="006D6F0E">
      <w:pPr>
        <w:spacing w:after="0" w:line="240" w:lineRule="auto"/>
        <w:rPr>
          <w:rFonts w:ascii="Times New Roman" w:hAnsi="Times New Roman" w:cs="Times New Roman"/>
        </w:rPr>
      </w:pPr>
      <w:r w:rsidRPr="003E5BE8">
        <w:rPr>
          <w:rFonts w:ascii="Times New Roman" w:hAnsi="Times New Roman" w:cs="Times New Roman"/>
        </w:rPr>
        <w:t xml:space="preserve">173,- x 180 m2 = 31.140,- TL </w:t>
      </w:r>
    </w:p>
    <w:p w:rsidR="003E5BE8" w:rsidRDefault="003E5BE8" w:rsidP="006D6F0E">
      <w:pPr>
        <w:spacing w:after="0" w:line="240" w:lineRule="auto"/>
        <w:rPr>
          <w:rFonts w:ascii="Times New Roman" w:hAnsi="Times New Roman" w:cs="Times New Roman"/>
        </w:rPr>
      </w:pPr>
    </w:p>
    <w:p w:rsidR="00B9226C" w:rsidRPr="003E5BE8" w:rsidRDefault="00B9226C" w:rsidP="006D6F0E">
      <w:pPr>
        <w:spacing w:after="0" w:line="240" w:lineRule="auto"/>
        <w:rPr>
          <w:rFonts w:ascii="Times New Roman" w:hAnsi="Times New Roman" w:cs="Times New Roman"/>
        </w:rPr>
      </w:pPr>
      <w:r w:rsidRPr="003E5BE8">
        <w:rPr>
          <w:rFonts w:ascii="Times New Roman" w:hAnsi="Times New Roman" w:cs="Times New Roman"/>
        </w:rPr>
        <w:t xml:space="preserve">Asgari İşçilik oranı % 9’ un % 25 eksiği : % 6,75 </w:t>
      </w:r>
    </w:p>
    <w:p w:rsidR="003E5BE8" w:rsidRDefault="003E5BE8" w:rsidP="006D6F0E">
      <w:pPr>
        <w:spacing w:after="0" w:line="240" w:lineRule="auto"/>
        <w:rPr>
          <w:rFonts w:ascii="Times New Roman" w:hAnsi="Times New Roman" w:cs="Times New Roman"/>
        </w:rPr>
      </w:pPr>
    </w:p>
    <w:p w:rsidR="00B9226C" w:rsidRPr="003E5BE8" w:rsidRDefault="00B9226C" w:rsidP="006D6F0E">
      <w:pPr>
        <w:spacing w:after="0" w:line="240" w:lineRule="auto"/>
        <w:rPr>
          <w:rFonts w:ascii="Times New Roman" w:hAnsi="Times New Roman" w:cs="Times New Roman"/>
        </w:rPr>
      </w:pPr>
      <w:r w:rsidRPr="003E5BE8">
        <w:rPr>
          <w:rFonts w:ascii="Times New Roman" w:hAnsi="Times New Roman" w:cs="Times New Roman"/>
        </w:rPr>
        <w:t xml:space="preserve">31.140,- TL x % 6,75 = 2.101,95 TL </w:t>
      </w:r>
    </w:p>
    <w:p w:rsidR="003E5BE8" w:rsidRDefault="003E5BE8" w:rsidP="006D6F0E">
      <w:pPr>
        <w:spacing w:after="0" w:line="240" w:lineRule="auto"/>
        <w:rPr>
          <w:rFonts w:ascii="Times New Roman" w:hAnsi="Times New Roman" w:cs="Times New Roman"/>
        </w:rPr>
      </w:pPr>
    </w:p>
    <w:p w:rsidR="006D6F0E" w:rsidRPr="003E5BE8" w:rsidRDefault="00B9226C" w:rsidP="00F53D81">
      <w:pPr>
        <w:spacing w:after="0" w:line="240" w:lineRule="auto"/>
        <w:jc w:val="both"/>
        <w:rPr>
          <w:rFonts w:ascii="Times New Roman" w:eastAsia="Times New Roman" w:hAnsi="Times New Roman" w:cs="Times New Roman"/>
          <w:b/>
          <w:bCs/>
          <w:color w:val="000000"/>
          <w:sz w:val="27"/>
          <w:szCs w:val="27"/>
          <w:shd w:val="clear" w:color="auto" w:fill="FFFFFF"/>
          <w:lang w:eastAsia="tr-TR"/>
        </w:rPr>
      </w:pPr>
      <w:r w:rsidRPr="003E5BE8">
        <w:rPr>
          <w:rFonts w:ascii="Times New Roman" w:hAnsi="Times New Roman" w:cs="Times New Roman"/>
        </w:rPr>
        <w:t>Hesaplanan tutar bildirilenden az olduğundan aradaki fark tahakkuk ettirilip ödenecektir. Sonrasında ilişiksizlik belgesi alınabilir</w:t>
      </w:r>
    </w:p>
    <w:p w:rsidR="00B9226C" w:rsidRPr="003E5BE8" w:rsidRDefault="00B9226C" w:rsidP="006D6F0E">
      <w:pPr>
        <w:spacing w:after="0" w:line="240" w:lineRule="auto"/>
        <w:rPr>
          <w:rFonts w:ascii="Times New Roman" w:eastAsia="Times New Roman" w:hAnsi="Times New Roman" w:cs="Times New Roman"/>
          <w:b/>
          <w:bCs/>
          <w:color w:val="000000"/>
          <w:sz w:val="27"/>
          <w:szCs w:val="27"/>
          <w:shd w:val="clear" w:color="auto" w:fill="FFFFFF"/>
          <w:lang w:eastAsia="tr-TR"/>
        </w:rPr>
      </w:pPr>
    </w:p>
    <w:p w:rsidR="004C260E" w:rsidRPr="009877BE" w:rsidRDefault="004C260E" w:rsidP="00D12452">
      <w:pPr>
        <w:pStyle w:val="ListeParagraf"/>
        <w:numPr>
          <w:ilvl w:val="0"/>
          <w:numId w:val="7"/>
        </w:numPr>
        <w:spacing w:after="0" w:line="240" w:lineRule="auto"/>
        <w:rPr>
          <w:rFonts w:ascii="Times New Roman" w:eastAsia="Times New Roman" w:hAnsi="Times New Roman" w:cs="Times New Roman"/>
          <w:b/>
          <w:bCs/>
          <w:color w:val="FF0000"/>
          <w:sz w:val="27"/>
          <w:szCs w:val="27"/>
          <w:shd w:val="clear" w:color="auto" w:fill="FFFFFF"/>
          <w:lang w:eastAsia="tr-TR"/>
        </w:rPr>
      </w:pPr>
      <w:r w:rsidRPr="009877BE">
        <w:rPr>
          <w:rFonts w:ascii="Times New Roman" w:eastAsia="Times New Roman" w:hAnsi="Times New Roman" w:cs="Times New Roman"/>
          <w:b/>
          <w:bCs/>
          <w:color w:val="FF0000"/>
          <w:sz w:val="27"/>
          <w:szCs w:val="27"/>
          <w:shd w:val="clear" w:color="auto" w:fill="FFFFFF"/>
          <w:lang w:eastAsia="tr-TR"/>
        </w:rPr>
        <w:t xml:space="preserve">Kat Karşılığı İşlemlerde Belge Düzeni </w:t>
      </w:r>
    </w:p>
    <w:p w:rsidR="004C260E" w:rsidRPr="003E5BE8" w:rsidRDefault="004C260E" w:rsidP="00FF00C8">
      <w:pPr>
        <w:spacing w:after="0" w:line="240" w:lineRule="auto"/>
        <w:rPr>
          <w:rFonts w:ascii="Times New Roman" w:eastAsia="Times New Roman" w:hAnsi="Times New Roman" w:cs="Times New Roman"/>
          <w:b/>
          <w:bCs/>
          <w:color w:val="000000"/>
          <w:sz w:val="27"/>
          <w:szCs w:val="27"/>
          <w:shd w:val="clear" w:color="auto" w:fill="FFFFFF"/>
          <w:lang w:eastAsia="tr-TR"/>
        </w:rPr>
      </w:pPr>
    </w:p>
    <w:p w:rsidR="004C260E" w:rsidRPr="00F53D81" w:rsidRDefault="004C260E" w:rsidP="00F53D81">
      <w:pPr>
        <w:spacing w:after="0" w:line="240" w:lineRule="auto"/>
        <w:jc w:val="both"/>
        <w:rPr>
          <w:rFonts w:ascii="Times New Roman" w:hAnsi="Times New Roman" w:cs="Times New Roman"/>
          <w:color w:val="2D2D2D"/>
          <w:sz w:val="24"/>
          <w:szCs w:val="24"/>
          <w:shd w:val="clear" w:color="auto" w:fill="FFFFFF"/>
        </w:rPr>
      </w:pPr>
      <w:r w:rsidRPr="00F53D81">
        <w:rPr>
          <w:rFonts w:ascii="Times New Roman" w:hAnsi="Times New Roman" w:cs="Times New Roman"/>
          <w:color w:val="2D2D2D"/>
          <w:sz w:val="24"/>
          <w:szCs w:val="24"/>
          <w:shd w:val="clear" w:color="auto" w:fill="FFFFFF"/>
        </w:rPr>
        <w:t xml:space="preserve">06.04.2018 tarih 30383 sayılı resmi gazetede yayınlanan 7104 sayılı kanunla 3065 sayılı katma değer vergisi kanununun 2. maddesinin 5 numaralı fıkrasına arsa karşılığı inşaat işlerinde; arsa sahibi tarafından konut veya işyerine karşılık arsa payı teslimi, </w:t>
      </w:r>
      <w:proofErr w:type="gramStart"/>
      <w:r w:rsidRPr="00F53D81">
        <w:rPr>
          <w:rFonts w:ascii="Times New Roman" w:hAnsi="Times New Roman" w:cs="Times New Roman"/>
          <w:color w:val="2D2D2D"/>
          <w:sz w:val="24"/>
          <w:szCs w:val="24"/>
          <w:shd w:val="clear" w:color="auto" w:fill="FFFFFF"/>
        </w:rPr>
        <w:t>müteahhit</w:t>
      </w:r>
      <w:proofErr w:type="gramEnd"/>
      <w:r w:rsidRPr="00F53D81">
        <w:rPr>
          <w:rFonts w:ascii="Times New Roman" w:hAnsi="Times New Roman" w:cs="Times New Roman"/>
          <w:color w:val="2D2D2D"/>
          <w:sz w:val="24"/>
          <w:szCs w:val="24"/>
          <w:shd w:val="clear" w:color="auto" w:fill="FFFFFF"/>
        </w:rPr>
        <w:t xml:space="preserve"> tarafından arsa payına karşılık arsa sahibine konut veya işyeri teslimi yapılmış sayılır hükmü gereği arsa payının teslim şekli belirlenmiştir.</w:t>
      </w:r>
    </w:p>
    <w:p w:rsidR="00DA0988" w:rsidRPr="00F53D81" w:rsidRDefault="00DA0988" w:rsidP="00F53D81">
      <w:pPr>
        <w:spacing w:after="0" w:line="240" w:lineRule="auto"/>
        <w:jc w:val="both"/>
        <w:rPr>
          <w:rFonts w:ascii="Times New Roman" w:hAnsi="Times New Roman" w:cs="Times New Roman"/>
          <w:color w:val="2D2D2D"/>
          <w:sz w:val="24"/>
          <w:szCs w:val="24"/>
          <w:shd w:val="clear" w:color="auto" w:fill="FFFFFF"/>
        </w:rPr>
      </w:pPr>
    </w:p>
    <w:p w:rsidR="00DA0988" w:rsidRPr="00F53D81" w:rsidRDefault="00DA0988" w:rsidP="00F53D81">
      <w:pPr>
        <w:spacing w:after="0" w:line="240" w:lineRule="auto"/>
        <w:jc w:val="both"/>
        <w:rPr>
          <w:rFonts w:ascii="Times New Roman" w:hAnsi="Times New Roman" w:cs="Times New Roman"/>
          <w:color w:val="000000" w:themeColor="text1"/>
          <w:sz w:val="24"/>
          <w:szCs w:val="24"/>
          <w:shd w:val="clear" w:color="auto" w:fill="FFFFFF"/>
        </w:rPr>
      </w:pPr>
      <w:r w:rsidRPr="00F53D81">
        <w:rPr>
          <w:rFonts w:ascii="Times New Roman" w:hAnsi="Times New Roman" w:cs="Times New Roman"/>
          <w:color w:val="2D2D2D"/>
          <w:sz w:val="24"/>
          <w:szCs w:val="24"/>
          <w:shd w:val="clear" w:color="auto" w:fill="FFFFFF"/>
        </w:rPr>
        <w:t xml:space="preserve">Arsa sahibinin gerçek usulde mükellefiyetini gerektirmeyecek şekilde, arızi bir faaliyet olarak arsasını tarafınıza tesliminde, arsa sahibinin mükellef olmamasından dolayı şirketiniz tarafından arsa </w:t>
      </w:r>
      <w:r w:rsidRPr="00F53D81">
        <w:rPr>
          <w:rFonts w:ascii="Times New Roman" w:hAnsi="Times New Roman" w:cs="Times New Roman"/>
          <w:color w:val="000000" w:themeColor="text1"/>
          <w:sz w:val="24"/>
          <w:szCs w:val="24"/>
          <w:shd w:val="clear" w:color="auto" w:fill="FFFFFF"/>
        </w:rPr>
        <w:t>sahibi adına teslim edilen dairelerin emsal bedeli üzerinden gider pusulası düzenlenmesi gerekmektedir.” (</w:t>
      </w:r>
      <w:hyperlink r:id="rId8" w:history="1">
        <w:r w:rsidRPr="00F53D81">
          <w:rPr>
            <w:rFonts w:ascii="Times New Roman" w:hAnsi="Times New Roman" w:cs="Times New Roman"/>
            <w:color w:val="000000" w:themeColor="text1"/>
            <w:sz w:val="24"/>
            <w:szCs w:val="24"/>
            <w:shd w:val="clear" w:color="auto" w:fill="FFFFFF"/>
          </w:rPr>
          <w:t>Sivas Defterdarlık Gelir Müdürlüğü’nün 02.08.2012 tarih ve B.</w:t>
        </w:r>
        <w:proofErr w:type="gramStart"/>
        <w:r w:rsidRPr="00F53D81">
          <w:rPr>
            <w:rFonts w:ascii="Times New Roman" w:hAnsi="Times New Roman" w:cs="Times New Roman"/>
            <w:color w:val="000000" w:themeColor="text1"/>
            <w:sz w:val="24"/>
            <w:szCs w:val="24"/>
            <w:shd w:val="clear" w:color="auto" w:fill="FFFFFF"/>
          </w:rPr>
          <w:t>07.4</w:t>
        </w:r>
        <w:proofErr w:type="gramEnd"/>
        <w:r w:rsidRPr="00F53D81">
          <w:rPr>
            <w:rFonts w:ascii="Times New Roman" w:hAnsi="Times New Roman" w:cs="Times New Roman"/>
            <w:color w:val="000000" w:themeColor="text1"/>
            <w:sz w:val="24"/>
            <w:szCs w:val="24"/>
            <w:shd w:val="clear" w:color="auto" w:fill="FFFFFF"/>
          </w:rPr>
          <w:t xml:space="preserve">.DEF.0.58.10.00-2010-24-55-8 sayılı </w:t>
        </w:r>
        <w:proofErr w:type="spellStart"/>
        <w:r w:rsidRPr="00F53D81">
          <w:rPr>
            <w:rFonts w:ascii="Times New Roman" w:hAnsi="Times New Roman" w:cs="Times New Roman"/>
            <w:color w:val="000000" w:themeColor="text1"/>
            <w:sz w:val="24"/>
            <w:szCs w:val="24"/>
            <w:shd w:val="clear" w:color="auto" w:fill="FFFFFF"/>
          </w:rPr>
          <w:t>özelgesi</w:t>
        </w:r>
        <w:proofErr w:type="spellEnd"/>
        <w:r w:rsidRPr="00F53D81">
          <w:rPr>
            <w:rFonts w:ascii="Times New Roman" w:hAnsi="Times New Roman" w:cs="Times New Roman"/>
            <w:color w:val="000000" w:themeColor="text1"/>
            <w:sz w:val="24"/>
            <w:szCs w:val="24"/>
            <w:shd w:val="clear" w:color="auto" w:fill="FFFFFF"/>
          </w:rPr>
          <w:t>.</w:t>
        </w:r>
      </w:hyperlink>
      <w:r w:rsidRPr="00F53D81">
        <w:rPr>
          <w:rFonts w:ascii="Times New Roman" w:hAnsi="Times New Roman" w:cs="Times New Roman"/>
          <w:color w:val="000000" w:themeColor="text1"/>
          <w:sz w:val="24"/>
          <w:szCs w:val="24"/>
          <w:shd w:val="clear" w:color="auto" w:fill="FFFFFF"/>
        </w:rPr>
        <w:t>)</w:t>
      </w:r>
    </w:p>
    <w:p w:rsidR="00DA0988" w:rsidRPr="00F53D81" w:rsidRDefault="00DA0988" w:rsidP="00F53D81">
      <w:pPr>
        <w:spacing w:after="0" w:line="240" w:lineRule="auto"/>
        <w:jc w:val="both"/>
        <w:rPr>
          <w:rFonts w:ascii="Times New Roman" w:hAnsi="Times New Roman" w:cs="Times New Roman"/>
          <w:color w:val="000000" w:themeColor="text1"/>
          <w:sz w:val="24"/>
          <w:szCs w:val="24"/>
          <w:shd w:val="clear" w:color="auto" w:fill="FFFFFF"/>
        </w:rPr>
      </w:pPr>
    </w:p>
    <w:p w:rsidR="004C260E" w:rsidRPr="00F53D81" w:rsidRDefault="004C260E" w:rsidP="00F53D81">
      <w:pPr>
        <w:spacing w:after="0" w:line="240" w:lineRule="auto"/>
        <w:jc w:val="both"/>
        <w:rPr>
          <w:rFonts w:ascii="Times New Roman" w:hAnsi="Times New Roman" w:cs="Times New Roman"/>
          <w:color w:val="000000" w:themeColor="text1"/>
          <w:sz w:val="24"/>
          <w:szCs w:val="24"/>
          <w:shd w:val="clear" w:color="auto" w:fill="FFFFFF"/>
        </w:rPr>
      </w:pPr>
      <w:r w:rsidRPr="00F53D81">
        <w:rPr>
          <w:rFonts w:ascii="Times New Roman" w:hAnsi="Times New Roman" w:cs="Times New Roman"/>
          <w:color w:val="000000" w:themeColor="text1"/>
          <w:sz w:val="24"/>
          <w:szCs w:val="24"/>
          <w:shd w:val="clear" w:color="auto" w:fill="FFFFFF"/>
        </w:rPr>
        <w:t>Yüklenici firma tarafından arsa sahiplerine teslim edilecek bağımsız bölümler için matrah tespit edilirken, Vergi Usul Kanunun 267. maddesinin ikinci fırkasında yer alan ikinci sıradaki MALİYET BEDELİ ESASINA göre fatura düzenlenecektir. Maliyet bedeli hesaplandıktan sonra, bu maliyet bedeline TOPTAN SATIŞLAR için %5, PERAKENDE SATIŞLAR içinse %10 ilave edilmek suretiyle EMSAL BE</w:t>
      </w:r>
      <w:r w:rsidR="00DA0988" w:rsidRPr="00F53D81">
        <w:rPr>
          <w:rFonts w:ascii="Times New Roman" w:hAnsi="Times New Roman" w:cs="Times New Roman"/>
          <w:color w:val="000000" w:themeColor="text1"/>
          <w:sz w:val="24"/>
          <w:szCs w:val="24"/>
          <w:shd w:val="clear" w:color="auto" w:fill="FFFFFF"/>
        </w:rPr>
        <w:t>DEL uygulanacak ve fatura düzenlenecektir.</w:t>
      </w:r>
    </w:p>
    <w:p w:rsidR="00DA0988" w:rsidRPr="00F53D81" w:rsidRDefault="00DA0988" w:rsidP="00F53D81">
      <w:pPr>
        <w:spacing w:after="0" w:line="240" w:lineRule="auto"/>
        <w:jc w:val="both"/>
        <w:rPr>
          <w:rFonts w:ascii="Times New Roman" w:hAnsi="Times New Roman" w:cs="Times New Roman"/>
          <w:color w:val="000000" w:themeColor="text1"/>
          <w:sz w:val="24"/>
          <w:szCs w:val="24"/>
          <w:shd w:val="clear" w:color="auto" w:fill="FFFFFF"/>
        </w:rPr>
      </w:pPr>
    </w:p>
    <w:p w:rsidR="004C260E" w:rsidRPr="00F53D81" w:rsidRDefault="004C260E" w:rsidP="00F53D81">
      <w:pPr>
        <w:spacing w:after="0" w:line="240" w:lineRule="auto"/>
        <w:jc w:val="both"/>
        <w:rPr>
          <w:rFonts w:ascii="Times New Roman" w:eastAsia="Times New Roman" w:hAnsi="Times New Roman" w:cs="Times New Roman"/>
          <w:b/>
          <w:bCs/>
          <w:color w:val="000000" w:themeColor="text1"/>
          <w:sz w:val="24"/>
          <w:szCs w:val="24"/>
          <w:shd w:val="clear" w:color="auto" w:fill="FFFFFF"/>
          <w:lang w:eastAsia="tr-TR"/>
        </w:rPr>
      </w:pPr>
      <w:r w:rsidRPr="00F53D81">
        <w:rPr>
          <w:rFonts w:ascii="Times New Roman" w:hAnsi="Times New Roman" w:cs="Times New Roman"/>
          <w:color w:val="000000" w:themeColor="text1"/>
          <w:sz w:val="24"/>
          <w:szCs w:val="24"/>
          <w:shd w:val="clear" w:color="auto" w:fill="FFFFFF"/>
        </w:rPr>
        <w:t xml:space="preserve">Arsa sahibi, </w:t>
      </w:r>
      <w:proofErr w:type="gramStart"/>
      <w:r w:rsidRPr="00F53D81">
        <w:rPr>
          <w:rFonts w:ascii="Times New Roman" w:hAnsi="Times New Roman" w:cs="Times New Roman"/>
          <w:color w:val="000000" w:themeColor="text1"/>
          <w:sz w:val="24"/>
          <w:szCs w:val="24"/>
          <w:shd w:val="clear" w:color="auto" w:fill="FFFFFF"/>
        </w:rPr>
        <w:t>müteahhit</w:t>
      </w:r>
      <w:proofErr w:type="gramEnd"/>
      <w:r w:rsidRPr="00F53D81">
        <w:rPr>
          <w:rFonts w:ascii="Times New Roman" w:hAnsi="Times New Roman" w:cs="Times New Roman"/>
          <w:color w:val="000000" w:themeColor="text1"/>
          <w:sz w:val="24"/>
          <w:szCs w:val="24"/>
          <w:shd w:val="clear" w:color="auto" w:fill="FFFFFF"/>
        </w:rPr>
        <w:t xml:space="preserve"> firmaya arsasını vererek </w:t>
      </w:r>
      <w:proofErr w:type="spellStart"/>
      <w:r w:rsidRPr="00F53D81">
        <w:rPr>
          <w:rFonts w:ascii="Times New Roman" w:hAnsi="Times New Roman" w:cs="Times New Roman"/>
          <w:color w:val="000000" w:themeColor="text1"/>
          <w:sz w:val="24"/>
          <w:szCs w:val="24"/>
          <w:shd w:val="clear" w:color="auto" w:fill="FFFFFF"/>
        </w:rPr>
        <w:t>müteahhitin</w:t>
      </w:r>
      <w:proofErr w:type="spellEnd"/>
      <w:r w:rsidRPr="00F53D81">
        <w:rPr>
          <w:rFonts w:ascii="Times New Roman" w:hAnsi="Times New Roman" w:cs="Times New Roman"/>
          <w:color w:val="000000" w:themeColor="text1"/>
          <w:sz w:val="24"/>
          <w:szCs w:val="24"/>
          <w:shd w:val="clear" w:color="auto" w:fill="FFFFFF"/>
        </w:rPr>
        <w:t xml:space="preserve"> ürettiği konut veya işyerinden verdiği arsanın bedeli olarak konut veya işyeri teslim alır. Müteahhit firma ise arsa sahibinden aldığı arsa karşılığında, arsanın bedeli olarak arsa sahibine para vermeden ürettiği konut veya işyerlerini teslim eder. Bu durumda arsa payı teslimi her iki taraf için “MAL” teslimidir. Arsa payı teslimi nakit olarak yapılmaz. İşte bu olaya Maliye İdaresi TRAMPA, piyasada ise DEĞİŞ TOKUŞ denilmektedir.</w:t>
      </w:r>
    </w:p>
    <w:p w:rsidR="004C260E" w:rsidRPr="003E5BE8" w:rsidRDefault="004C260E" w:rsidP="00FF00C8">
      <w:pPr>
        <w:spacing w:after="0" w:line="240" w:lineRule="auto"/>
        <w:rPr>
          <w:rFonts w:ascii="Times New Roman" w:eastAsia="Times New Roman" w:hAnsi="Times New Roman" w:cs="Times New Roman"/>
          <w:b/>
          <w:bCs/>
          <w:color w:val="000000"/>
          <w:sz w:val="27"/>
          <w:szCs w:val="27"/>
          <w:shd w:val="clear" w:color="auto" w:fill="FFFFFF"/>
          <w:lang w:eastAsia="tr-TR"/>
        </w:rPr>
      </w:pPr>
    </w:p>
    <w:p w:rsidR="00E15ECE" w:rsidRPr="003E5BE8" w:rsidRDefault="00E15ECE" w:rsidP="00E15ECE">
      <w:pPr>
        <w:spacing w:after="0" w:line="240" w:lineRule="auto"/>
        <w:rPr>
          <w:rFonts w:ascii="Times New Roman" w:eastAsia="Times New Roman" w:hAnsi="Times New Roman" w:cs="Times New Roman"/>
          <w:color w:val="000000"/>
          <w:sz w:val="18"/>
          <w:szCs w:val="18"/>
          <w:shd w:val="clear" w:color="auto" w:fill="FFFFFF"/>
          <w:lang w:eastAsia="tr-TR"/>
        </w:rPr>
      </w:pPr>
      <w:r w:rsidRPr="003E5BE8">
        <w:rPr>
          <w:rFonts w:ascii="Times New Roman" w:eastAsia="Times New Roman" w:hAnsi="Times New Roman" w:cs="Times New Roman"/>
          <w:color w:val="000000"/>
          <w:sz w:val="18"/>
          <w:szCs w:val="18"/>
          <w:shd w:val="clear" w:color="auto" w:fill="FFFFFF"/>
          <w:lang w:eastAsia="tr-TR"/>
        </w:rPr>
        <w:t> </w:t>
      </w:r>
    </w:p>
    <w:p w:rsidR="00DA0988" w:rsidRPr="009877BE" w:rsidRDefault="00DA0988" w:rsidP="00D12452">
      <w:pPr>
        <w:pStyle w:val="ListeParagraf"/>
        <w:numPr>
          <w:ilvl w:val="0"/>
          <w:numId w:val="7"/>
        </w:numPr>
        <w:spacing w:after="0" w:line="240" w:lineRule="auto"/>
        <w:rPr>
          <w:rFonts w:ascii="Times New Roman" w:eastAsia="Times New Roman" w:hAnsi="Times New Roman" w:cs="Times New Roman"/>
          <w:b/>
          <w:bCs/>
          <w:color w:val="FF0000"/>
          <w:sz w:val="27"/>
          <w:szCs w:val="27"/>
          <w:shd w:val="clear" w:color="auto" w:fill="FFFFFF"/>
          <w:lang w:eastAsia="tr-TR"/>
        </w:rPr>
      </w:pPr>
      <w:r w:rsidRPr="009877BE">
        <w:rPr>
          <w:rFonts w:ascii="Times New Roman" w:eastAsia="Times New Roman" w:hAnsi="Times New Roman" w:cs="Times New Roman"/>
          <w:b/>
          <w:bCs/>
          <w:color w:val="FF0000"/>
          <w:sz w:val="27"/>
          <w:szCs w:val="27"/>
          <w:shd w:val="clear" w:color="auto" w:fill="FFFFFF"/>
          <w:lang w:eastAsia="tr-TR"/>
        </w:rPr>
        <w:t xml:space="preserve">İnşaat İşlerinde KDV İadeleri Talep Zamanı ve Süresi </w:t>
      </w:r>
    </w:p>
    <w:p w:rsidR="00DA0988" w:rsidRPr="003E5BE8" w:rsidRDefault="00DA0988" w:rsidP="00E15ECE">
      <w:pPr>
        <w:spacing w:after="0" w:line="240" w:lineRule="auto"/>
        <w:rPr>
          <w:rFonts w:ascii="Times New Roman" w:eastAsia="Times New Roman" w:hAnsi="Times New Roman" w:cs="Times New Roman"/>
          <w:b/>
          <w:bCs/>
          <w:color w:val="000000"/>
          <w:sz w:val="27"/>
          <w:szCs w:val="27"/>
          <w:shd w:val="clear" w:color="auto" w:fill="FFFFFF"/>
          <w:lang w:eastAsia="tr-TR"/>
        </w:rPr>
      </w:pPr>
    </w:p>
    <w:p w:rsidR="00DA0988" w:rsidRPr="003E5BE8" w:rsidRDefault="00DA0988" w:rsidP="0043570A">
      <w:pPr>
        <w:spacing w:after="0" w:line="240" w:lineRule="auto"/>
        <w:jc w:val="both"/>
        <w:rPr>
          <w:rFonts w:ascii="Times New Roman" w:hAnsi="Times New Roman" w:cs="Times New Roman"/>
          <w:color w:val="2D2D2D"/>
          <w:sz w:val="23"/>
          <w:szCs w:val="23"/>
          <w:shd w:val="clear" w:color="auto" w:fill="FFFFFF"/>
        </w:rPr>
      </w:pPr>
      <w:r w:rsidRPr="003E5BE8">
        <w:rPr>
          <w:rFonts w:ascii="Times New Roman" w:hAnsi="Times New Roman" w:cs="Times New Roman"/>
          <w:color w:val="2D2D2D"/>
          <w:sz w:val="23"/>
          <w:szCs w:val="23"/>
          <w:shd w:val="clear" w:color="auto" w:fill="FFFFFF"/>
        </w:rPr>
        <w:t xml:space="preserve">İndirimli orana tabi işlemlerden kaynaklanan iade taleplerini, en geç indirimli orana tabi işlemin gerçekleştiği yılı izleyen yılın Ocak-Kasım vergilendirme dönemlerine ilişkin beyannamelerin (yılın sonuna kadar verilen Ocak-Kasım vergilendirme dönemlerine ilişkin verilen düzeltme beyannameleri </w:t>
      </w:r>
      <w:proofErr w:type="gramStart"/>
      <w:r w:rsidRPr="003E5BE8">
        <w:rPr>
          <w:rFonts w:ascii="Times New Roman" w:hAnsi="Times New Roman" w:cs="Times New Roman"/>
          <w:color w:val="2D2D2D"/>
          <w:sz w:val="23"/>
          <w:szCs w:val="23"/>
          <w:shd w:val="clear" w:color="auto" w:fill="FFFFFF"/>
        </w:rPr>
        <w:t>dahil</w:t>
      </w:r>
      <w:proofErr w:type="gramEnd"/>
      <w:r w:rsidRPr="003E5BE8">
        <w:rPr>
          <w:rFonts w:ascii="Times New Roman" w:hAnsi="Times New Roman" w:cs="Times New Roman"/>
          <w:color w:val="2D2D2D"/>
          <w:sz w:val="23"/>
          <w:szCs w:val="23"/>
          <w:shd w:val="clear" w:color="auto" w:fill="FFFFFF"/>
        </w:rPr>
        <w:t>) herhangi birinde iadeye konu olan KDV alanında beyan etmeleri ve indirimli orana tabi işlemin gerçekleştiği yılı izleyen yılın sonuna kadar standart iade talep dilekçesiyle birlikte iade talepleri için Tebliğin ilgili bölümlerinde sayılan belgelerle (teminatla talep edilen iadelerde teminat dahil) vergi dairelerine başvurmaları zorunludur.</w:t>
      </w:r>
    </w:p>
    <w:p w:rsidR="00DA0988" w:rsidRPr="003E5BE8" w:rsidRDefault="00DA0988" w:rsidP="00E15ECE">
      <w:pPr>
        <w:spacing w:after="0" w:line="240" w:lineRule="auto"/>
        <w:rPr>
          <w:rFonts w:ascii="Times New Roman" w:eastAsia="Times New Roman" w:hAnsi="Times New Roman" w:cs="Times New Roman"/>
          <w:b/>
          <w:bCs/>
          <w:color w:val="000000"/>
          <w:sz w:val="27"/>
          <w:szCs w:val="27"/>
          <w:shd w:val="clear" w:color="auto" w:fill="FFFFFF"/>
          <w:lang w:eastAsia="tr-TR"/>
        </w:rPr>
      </w:pPr>
    </w:p>
    <w:p w:rsidR="00DA0988" w:rsidRPr="00F7278D" w:rsidRDefault="00DA0988" w:rsidP="00DA0988">
      <w:pPr>
        <w:pStyle w:val="NormalWeb"/>
        <w:shd w:val="clear" w:color="auto" w:fill="FFFFFF"/>
        <w:spacing w:before="0" w:beforeAutospacing="0" w:after="300" w:afterAutospacing="0"/>
        <w:jc w:val="both"/>
      </w:pPr>
      <w:r w:rsidRPr="00F7278D">
        <w:t>Bu sürelere uygun olarak YMM KDV İadesi Tasdik Raporuyla talep edilen iadelerde, söz konusu YMM Raporunun, </w:t>
      </w:r>
      <w:r w:rsidRPr="00F7278D">
        <w:rPr>
          <w:rStyle w:val="Gl"/>
          <w:u w:val="single"/>
        </w:rPr>
        <w:t xml:space="preserve">indirimli orana tabi işlemin gerçekleştiği yılı izleyen yılın </w:t>
      </w:r>
      <w:r w:rsidRPr="00F7278D">
        <w:rPr>
          <w:rStyle w:val="Gl"/>
          <w:u w:val="single"/>
        </w:rPr>
        <w:lastRenderedPageBreak/>
        <w:t>sonundan itibaren 6 ay içinde ibrazı zorunludur</w:t>
      </w:r>
      <w:r w:rsidRPr="00F7278D">
        <w:t>. Bu süre içinde YMM Raporunun ibraz edilmemesi halinde iade talebi ivedilikle incelemeye sevk edilir.</w:t>
      </w:r>
    </w:p>
    <w:p w:rsidR="00DA0988" w:rsidRPr="00F7278D" w:rsidRDefault="00DA0988" w:rsidP="00DA0988">
      <w:pPr>
        <w:pStyle w:val="NormalWeb"/>
        <w:shd w:val="clear" w:color="auto" w:fill="FFFFFF"/>
        <w:spacing w:before="0" w:beforeAutospacing="0" w:after="300" w:afterAutospacing="0"/>
        <w:jc w:val="both"/>
      </w:pPr>
      <w:r w:rsidRPr="00F7278D">
        <w:t>İade işleminin belirtilen süre içinde teminat karşılığı yapılması durumunda da, YMM Teminat Çözüm Raporunun iadenin yapıldığı tarihten itibaren 6 ay içinde ibrazı zorunlu olacaktır.</w:t>
      </w:r>
    </w:p>
    <w:p w:rsidR="00DA0988" w:rsidRPr="00F7278D" w:rsidRDefault="00DA0988" w:rsidP="00DA0988">
      <w:pPr>
        <w:pStyle w:val="NormalWeb"/>
        <w:shd w:val="clear" w:color="auto" w:fill="FFFFFF"/>
        <w:spacing w:before="0" w:beforeAutospacing="0" w:after="300" w:afterAutospacing="0"/>
        <w:jc w:val="both"/>
      </w:pPr>
      <w:r w:rsidRPr="00F7278D">
        <w:rPr>
          <w:rStyle w:val="Gl"/>
          <w:u w:val="single"/>
        </w:rPr>
        <w:t>İade talep süresinin dolmasından sonra, geçmiş dönemler için düzeltme beyannamesi verilmek suretiyle ve/veya standart iade talep dilekçesi ve ilgili belgeler ibraz edilmek suretiyle iade talep edilmesi mümkün değildir.</w:t>
      </w:r>
    </w:p>
    <w:p w:rsidR="00E15ECE" w:rsidRPr="00D12452" w:rsidRDefault="003E5BE8" w:rsidP="00D12452">
      <w:pPr>
        <w:pStyle w:val="ListeParagraf"/>
        <w:numPr>
          <w:ilvl w:val="0"/>
          <w:numId w:val="7"/>
        </w:numPr>
        <w:spacing w:after="0" w:line="240" w:lineRule="auto"/>
        <w:jc w:val="both"/>
        <w:rPr>
          <w:rFonts w:ascii="Times New Roman" w:eastAsia="Times New Roman" w:hAnsi="Times New Roman" w:cs="Times New Roman"/>
          <w:b/>
          <w:bCs/>
          <w:color w:val="000000"/>
          <w:sz w:val="27"/>
          <w:szCs w:val="27"/>
          <w:shd w:val="clear" w:color="auto" w:fill="FFFFFF"/>
          <w:lang w:eastAsia="tr-TR"/>
        </w:rPr>
      </w:pPr>
      <w:r w:rsidRPr="009877BE">
        <w:rPr>
          <w:rFonts w:ascii="Times New Roman" w:eastAsia="Times New Roman" w:hAnsi="Times New Roman" w:cs="Times New Roman"/>
          <w:b/>
          <w:bCs/>
          <w:color w:val="FF0000"/>
          <w:sz w:val="27"/>
          <w:szCs w:val="27"/>
          <w:shd w:val="clear" w:color="auto" w:fill="FFFFFF"/>
          <w:lang w:eastAsia="tr-TR"/>
        </w:rPr>
        <w:t>Kat Karşılığı işlerde Yapı Denetim Firmalarının Düzenlediği Faturalar</w:t>
      </w:r>
    </w:p>
    <w:p w:rsidR="003E5BE8" w:rsidRDefault="003E5BE8" w:rsidP="00E15ECE">
      <w:pPr>
        <w:spacing w:after="0" w:line="240" w:lineRule="auto"/>
        <w:jc w:val="both"/>
        <w:rPr>
          <w:rFonts w:ascii="Times New Roman" w:eastAsia="Times New Roman" w:hAnsi="Times New Roman" w:cs="Times New Roman"/>
          <w:b/>
          <w:bCs/>
          <w:color w:val="000000"/>
          <w:sz w:val="27"/>
          <w:szCs w:val="27"/>
          <w:shd w:val="clear" w:color="auto" w:fill="FFFFFF"/>
          <w:lang w:eastAsia="tr-TR"/>
        </w:rPr>
      </w:pPr>
    </w:p>
    <w:p w:rsidR="003E5BE8" w:rsidRPr="00F7278D" w:rsidRDefault="003E5BE8" w:rsidP="00E15ECE">
      <w:pPr>
        <w:spacing w:after="0" w:line="240" w:lineRule="auto"/>
        <w:jc w:val="both"/>
        <w:rPr>
          <w:rFonts w:ascii="Times New Roman" w:hAnsi="Times New Roman" w:cs="Times New Roman"/>
          <w:color w:val="000000" w:themeColor="text1"/>
          <w:sz w:val="24"/>
          <w:szCs w:val="24"/>
          <w:shd w:val="clear" w:color="auto" w:fill="FFFFFF"/>
        </w:rPr>
      </w:pPr>
      <w:r w:rsidRPr="00F7278D">
        <w:rPr>
          <w:rFonts w:ascii="Times New Roman" w:hAnsi="Times New Roman" w:cs="Times New Roman"/>
          <w:color w:val="000000" w:themeColor="text1"/>
          <w:sz w:val="24"/>
          <w:szCs w:val="24"/>
          <w:shd w:val="clear" w:color="auto" w:fill="FFFFFF"/>
        </w:rPr>
        <w:t>Ankara Vergi Dairesi Başkanlığının 10.07.2006 tarih ve B.</w:t>
      </w:r>
      <w:proofErr w:type="gramStart"/>
      <w:r w:rsidRPr="00F7278D">
        <w:rPr>
          <w:rFonts w:ascii="Times New Roman" w:hAnsi="Times New Roman" w:cs="Times New Roman"/>
          <w:color w:val="000000" w:themeColor="text1"/>
          <w:sz w:val="24"/>
          <w:szCs w:val="24"/>
          <w:shd w:val="clear" w:color="auto" w:fill="FFFFFF"/>
        </w:rPr>
        <w:t>07.1</w:t>
      </w:r>
      <w:proofErr w:type="gramEnd"/>
      <w:r w:rsidRPr="00F7278D">
        <w:rPr>
          <w:rFonts w:ascii="Times New Roman" w:hAnsi="Times New Roman" w:cs="Times New Roman"/>
          <w:color w:val="000000" w:themeColor="text1"/>
          <w:sz w:val="24"/>
          <w:szCs w:val="24"/>
          <w:shd w:val="clear" w:color="auto" w:fill="FFFFFF"/>
        </w:rPr>
        <w:t xml:space="preserve">.GİB.4.06.16.01/ sayılı </w:t>
      </w:r>
      <w:proofErr w:type="spellStart"/>
      <w:r w:rsidRPr="00F7278D">
        <w:rPr>
          <w:rFonts w:ascii="Times New Roman" w:hAnsi="Times New Roman" w:cs="Times New Roman"/>
          <w:color w:val="000000" w:themeColor="text1"/>
          <w:sz w:val="24"/>
          <w:szCs w:val="24"/>
          <w:shd w:val="clear" w:color="auto" w:fill="FFFFFF"/>
        </w:rPr>
        <w:t>özelgesinde</w:t>
      </w:r>
      <w:proofErr w:type="spellEnd"/>
      <w:r w:rsidRPr="00F7278D">
        <w:rPr>
          <w:rFonts w:ascii="Times New Roman" w:hAnsi="Times New Roman" w:cs="Times New Roman"/>
          <w:color w:val="000000" w:themeColor="text1"/>
          <w:sz w:val="24"/>
          <w:szCs w:val="24"/>
          <w:shd w:val="clear" w:color="auto" w:fill="FFFFFF"/>
        </w:rPr>
        <w:t>; </w:t>
      </w:r>
      <w:r w:rsidRPr="00F7278D">
        <w:rPr>
          <w:rFonts w:ascii="Times New Roman" w:hAnsi="Times New Roman" w:cs="Times New Roman"/>
          <w:iCs/>
          <w:color w:val="000000" w:themeColor="text1"/>
          <w:sz w:val="24"/>
          <w:szCs w:val="24"/>
        </w:rPr>
        <w:t xml:space="preserve">“4708 sayılı Yapı Denetimi Hakkında Kanuna göre hizmet bedellerinin yapı sahibince ödenmesi gerektiğinden bu ödemelere ilişkin belgeler de yapı sahibi adına düzenlenmektedir. Ancak Vergi Usul Kanunu’nun 3’üncü maddesine göre vergilendirmede olayın gerçek mahiyeti esas olduğundan söz konusu ödemelerin yapı sahibi adına tarafınızca yapıldığının aranızda düzenlenen ve bu hususlarında yer aldığı sözleşme veya banka </w:t>
      </w:r>
      <w:proofErr w:type="gramStart"/>
      <w:r w:rsidRPr="00F7278D">
        <w:rPr>
          <w:rFonts w:ascii="Times New Roman" w:hAnsi="Times New Roman" w:cs="Times New Roman"/>
          <w:iCs/>
          <w:color w:val="000000" w:themeColor="text1"/>
          <w:sz w:val="24"/>
          <w:szCs w:val="24"/>
        </w:rPr>
        <w:t>dekontu</w:t>
      </w:r>
      <w:proofErr w:type="gramEnd"/>
      <w:r w:rsidRPr="00F7278D">
        <w:rPr>
          <w:rFonts w:ascii="Times New Roman" w:hAnsi="Times New Roman" w:cs="Times New Roman"/>
          <w:iCs/>
          <w:color w:val="000000" w:themeColor="text1"/>
          <w:sz w:val="24"/>
          <w:szCs w:val="24"/>
        </w:rPr>
        <w:t xml:space="preserve"> ile belgelendirilmesi halinde bu ödemelerin </w:t>
      </w:r>
      <w:proofErr w:type="spellStart"/>
      <w:r w:rsidRPr="00F7278D">
        <w:rPr>
          <w:rFonts w:ascii="Times New Roman" w:hAnsi="Times New Roman" w:cs="Times New Roman"/>
          <w:iCs/>
          <w:color w:val="000000" w:themeColor="text1"/>
          <w:sz w:val="24"/>
          <w:szCs w:val="24"/>
        </w:rPr>
        <w:t>GVK’nın</w:t>
      </w:r>
      <w:proofErr w:type="spellEnd"/>
      <w:r w:rsidRPr="00F7278D">
        <w:rPr>
          <w:rFonts w:ascii="Times New Roman" w:hAnsi="Times New Roman" w:cs="Times New Roman"/>
          <w:iCs/>
          <w:color w:val="000000" w:themeColor="text1"/>
          <w:sz w:val="24"/>
          <w:szCs w:val="24"/>
        </w:rPr>
        <w:t xml:space="preserve"> 40’ıncı maddesine göre ticari kazancın tespitinde gider olarak dikkate alınması mümkün bulunmaktadır” </w:t>
      </w:r>
      <w:r w:rsidRPr="00F7278D">
        <w:rPr>
          <w:rFonts w:ascii="Times New Roman" w:hAnsi="Times New Roman" w:cs="Times New Roman"/>
          <w:color w:val="000000" w:themeColor="text1"/>
          <w:sz w:val="24"/>
          <w:szCs w:val="24"/>
          <w:shd w:val="clear" w:color="auto" w:fill="FFFFFF"/>
        </w:rPr>
        <w:t>hükmüne yer verilmiştir.</w:t>
      </w:r>
    </w:p>
    <w:p w:rsidR="003E5BE8" w:rsidRPr="00F7278D" w:rsidRDefault="003E5BE8" w:rsidP="00E15ECE">
      <w:pPr>
        <w:spacing w:after="0" w:line="240" w:lineRule="auto"/>
        <w:jc w:val="both"/>
        <w:rPr>
          <w:rFonts w:ascii="Times New Roman" w:hAnsi="Times New Roman" w:cs="Times New Roman"/>
          <w:color w:val="000000" w:themeColor="text1"/>
          <w:sz w:val="24"/>
          <w:szCs w:val="24"/>
          <w:shd w:val="clear" w:color="auto" w:fill="FFFFFF"/>
        </w:rPr>
      </w:pPr>
    </w:p>
    <w:p w:rsidR="003E5BE8" w:rsidRPr="00F7278D" w:rsidRDefault="003E5BE8" w:rsidP="00E15ECE">
      <w:pPr>
        <w:spacing w:after="0" w:line="240" w:lineRule="auto"/>
        <w:jc w:val="both"/>
        <w:rPr>
          <w:rFonts w:ascii="Times New Roman" w:hAnsi="Times New Roman" w:cs="Times New Roman"/>
          <w:color w:val="000000" w:themeColor="text1"/>
          <w:sz w:val="24"/>
          <w:szCs w:val="24"/>
          <w:shd w:val="clear" w:color="auto" w:fill="FFFFFF"/>
        </w:rPr>
      </w:pPr>
      <w:r w:rsidRPr="00F7278D">
        <w:rPr>
          <w:rFonts w:ascii="Times New Roman" w:hAnsi="Times New Roman" w:cs="Times New Roman"/>
          <w:color w:val="000000" w:themeColor="text1"/>
          <w:sz w:val="24"/>
          <w:szCs w:val="24"/>
          <w:shd w:val="clear" w:color="auto" w:fill="FFFFFF"/>
        </w:rPr>
        <w:t>Adana Vergi Dairesi Başkanlığının 11.03.2008 tarih ve B.</w:t>
      </w:r>
      <w:proofErr w:type="gramStart"/>
      <w:r w:rsidRPr="00F7278D">
        <w:rPr>
          <w:rFonts w:ascii="Times New Roman" w:hAnsi="Times New Roman" w:cs="Times New Roman"/>
          <w:color w:val="000000" w:themeColor="text1"/>
          <w:sz w:val="24"/>
          <w:szCs w:val="24"/>
          <w:shd w:val="clear" w:color="auto" w:fill="FFFFFF"/>
        </w:rPr>
        <w:t>07.1</w:t>
      </w:r>
      <w:proofErr w:type="gramEnd"/>
      <w:r w:rsidRPr="00F7278D">
        <w:rPr>
          <w:rFonts w:ascii="Times New Roman" w:hAnsi="Times New Roman" w:cs="Times New Roman"/>
          <w:color w:val="000000" w:themeColor="text1"/>
          <w:sz w:val="24"/>
          <w:szCs w:val="24"/>
          <w:shd w:val="clear" w:color="auto" w:fill="FFFFFF"/>
        </w:rPr>
        <w:t xml:space="preserve">.GİB.4.01.16.02/326 sayılı </w:t>
      </w:r>
      <w:proofErr w:type="spellStart"/>
      <w:r w:rsidRPr="00F7278D">
        <w:rPr>
          <w:rFonts w:ascii="Times New Roman" w:hAnsi="Times New Roman" w:cs="Times New Roman"/>
          <w:color w:val="000000" w:themeColor="text1"/>
          <w:sz w:val="24"/>
          <w:szCs w:val="24"/>
          <w:shd w:val="clear" w:color="auto" w:fill="FFFFFF"/>
        </w:rPr>
        <w:t>özelgesinde</w:t>
      </w:r>
      <w:proofErr w:type="spellEnd"/>
      <w:r w:rsidRPr="00F7278D">
        <w:rPr>
          <w:rFonts w:ascii="Times New Roman" w:hAnsi="Times New Roman" w:cs="Times New Roman"/>
          <w:color w:val="000000" w:themeColor="text1"/>
          <w:sz w:val="24"/>
          <w:szCs w:val="24"/>
          <w:shd w:val="clear" w:color="auto" w:fill="FFFFFF"/>
        </w:rPr>
        <w:t>; </w:t>
      </w:r>
      <w:r w:rsidRPr="00F7278D">
        <w:rPr>
          <w:rFonts w:ascii="Times New Roman" w:hAnsi="Times New Roman" w:cs="Times New Roman"/>
          <w:iCs/>
          <w:color w:val="000000" w:themeColor="text1"/>
          <w:sz w:val="24"/>
          <w:szCs w:val="24"/>
        </w:rPr>
        <w:t>“Bu hüküm ve açıklamalara göre, sözleşmeye istinaden arsa sahibi adına ödenen hizmet bedellerinin, söz konusu sözleşme veya banka dekontu ile tevsik edilmesi halinde safi kazancın tespitinde indirim konusu yapılabilecektir.”</w:t>
      </w:r>
      <w:r w:rsidRPr="00F7278D">
        <w:rPr>
          <w:rFonts w:ascii="Times New Roman" w:hAnsi="Times New Roman" w:cs="Times New Roman"/>
          <w:color w:val="000000" w:themeColor="text1"/>
          <w:sz w:val="24"/>
          <w:szCs w:val="24"/>
          <w:shd w:val="clear" w:color="auto" w:fill="FFFFFF"/>
        </w:rPr>
        <w:t> hükmüne yer verilmiştir.</w:t>
      </w:r>
    </w:p>
    <w:p w:rsidR="003E5BE8" w:rsidRPr="00F7278D" w:rsidRDefault="003E5BE8" w:rsidP="00E15ECE">
      <w:pPr>
        <w:spacing w:after="0" w:line="240" w:lineRule="auto"/>
        <w:jc w:val="both"/>
        <w:rPr>
          <w:rFonts w:ascii="Times New Roman" w:hAnsi="Times New Roman" w:cs="Times New Roman"/>
          <w:color w:val="000000" w:themeColor="text1"/>
          <w:sz w:val="24"/>
          <w:szCs w:val="24"/>
          <w:shd w:val="clear" w:color="auto" w:fill="FFFFFF"/>
        </w:rPr>
      </w:pPr>
    </w:p>
    <w:p w:rsidR="003E5BE8" w:rsidRPr="00F7278D" w:rsidRDefault="003E5BE8" w:rsidP="00E15ECE">
      <w:pPr>
        <w:spacing w:after="0" w:line="240" w:lineRule="auto"/>
        <w:jc w:val="both"/>
        <w:rPr>
          <w:rFonts w:ascii="Times New Roman" w:hAnsi="Times New Roman" w:cs="Times New Roman"/>
          <w:color w:val="000000" w:themeColor="text1"/>
          <w:sz w:val="24"/>
          <w:szCs w:val="24"/>
          <w:shd w:val="clear" w:color="auto" w:fill="FFFFFF"/>
        </w:rPr>
      </w:pPr>
      <w:r w:rsidRPr="00F7278D">
        <w:rPr>
          <w:rFonts w:ascii="Times New Roman" w:hAnsi="Times New Roman" w:cs="Times New Roman"/>
          <w:color w:val="000000" w:themeColor="text1"/>
          <w:sz w:val="24"/>
          <w:szCs w:val="24"/>
          <w:shd w:val="clear" w:color="auto" w:fill="FFFFFF"/>
        </w:rPr>
        <w:t>İstanbul Vergi Dairesi Başkanlığının 22.06.2011 tarih ve B.</w:t>
      </w:r>
      <w:proofErr w:type="gramStart"/>
      <w:r w:rsidRPr="00F7278D">
        <w:rPr>
          <w:rFonts w:ascii="Times New Roman" w:hAnsi="Times New Roman" w:cs="Times New Roman"/>
          <w:color w:val="000000" w:themeColor="text1"/>
          <w:sz w:val="24"/>
          <w:szCs w:val="24"/>
          <w:shd w:val="clear" w:color="auto" w:fill="FFFFFF"/>
        </w:rPr>
        <w:t>07.1</w:t>
      </w:r>
      <w:proofErr w:type="gramEnd"/>
      <w:r w:rsidRPr="00F7278D">
        <w:rPr>
          <w:rFonts w:ascii="Times New Roman" w:hAnsi="Times New Roman" w:cs="Times New Roman"/>
          <w:color w:val="000000" w:themeColor="text1"/>
          <w:sz w:val="24"/>
          <w:szCs w:val="24"/>
          <w:shd w:val="clear" w:color="auto" w:fill="FFFFFF"/>
        </w:rPr>
        <w:t xml:space="preserve">.GİB.4.34.16.01-GVK 40-811 sayılı </w:t>
      </w:r>
      <w:proofErr w:type="spellStart"/>
      <w:r w:rsidRPr="00F7278D">
        <w:rPr>
          <w:rFonts w:ascii="Times New Roman" w:hAnsi="Times New Roman" w:cs="Times New Roman"/>
          <w:color w:val="000000" w:themeColor="text1"/>
          <w:sz w:val="24"/>
          <w:szCs w:val="24"/>
          <w:shd w:val="clear" w:color="auto" w:fill="FFFFFF"/>
        </w:rPr>
        <w:t>özelgesinde</w:t>
      </w:r>
      <w:proofErr w:type="spellEnd"/>
      <w:r w:rsidRPr="00F7278D">
        <w:rPr>
          <w:rFonts w:ascii="Times New Roman" w:hAnsi="Times New Roman" w:cs="Times New Roman"/>
          <w:color w:val="000000" w:themeColor="text1"/>
          <w:sz w:val="24"/>
          <w:szCs w:val="24"/>
          <w:shd w:val="clear" w:color="auto" w:fill="FFFFFF"/>
        </w:rPr>
        <w:t>; </w:t>
      </w:r>
      <w:r w:rsidRPr="00F7278D">
        <w:rPr>
          <w:rFonts w:ascii="Times New Roman" w:hAnsi="Times New Roman" w:cs="Times New Roman"/>
          <w:iCs/>
          <w:color w:val="000000" w:themeColor="text1"/>
          <w:sz w:val="24"/>
          <w:szCs w:val="24"/>
        </w:rPr>
        <w:t xml:space="preserve">“Bu hüküm ve açıklamalara göre, yapı sahibi ile yapı denetim kuruluşu arasında bir hizmet akdi bulunmasından dolayı, faturanın yapı denetim şirketince hizmet verdiği inşaat ruhsatı olan arsa sahibi adına düzenleneceği tabiidir. Dolayısıyla, ödenen hizmet bedellerine ilişkin (ödeme </w:t>
      </w:r>
      <w:proofErr w:type="gramStart"/>
      <w:r w:rsidRPr="00F7278D">
        <w:rPr>
          <w:rFonts w:ascii="Times New Roman" w:hAnsi="Times New Roman" w:cs="Times New Roman"/>
          <w:iCs/>
          <w:color w:val="000000" w:themeColor="text1"/>
          <w:sz w:val="24"/>
          <w:szCs w:val="24"/>
        </w:rPr>
        <w:t>müteahhit</w:t>
      </w:r>
      <w:proofErr w:type="gramEnd"/>
      <w:r w:rsidRPr="00F7278D">
        <w:rPr>
          <w:rFonts w:ascii="Times New Roman" w:hAnsi="Times New Roman" w:cs="Times New Roman"/>
          <w:iCs/>
          <w:color w:val="000000" w:themeColor="text1"/>
          <w:sz w:val="24"/>
          <w:szCs w:val="24"/>
        </w:rPr>
        <w:t xml:space="preserve"> tarafından yapılsa dahi) yapı sahibi adına düzenlenen belgeler müteahhit tarafından gider belgesi olarak kullanılamayacağından faturada yer alan tutarın da gider veya maliyet olarak indirimi mümkün değildir.” </w:t>
      </w:r>
      <w:r w:rsidRPr="00F7278D">
        <w:rPr>
          <w:rFonts w:ascii="Times New Roman" w:hAnsi="Times New Roman" w:cs="Times New Roman"/>
          <w:color w:val="000000" w:themeColor="text1"/>
          <w:sz w:val="24"/>
          <w:szCs w:val="24"/>
          <w:shd w:val="clear" w:color="auto" w:fill="FFFFFF"/>
        </w:rPr>
        <w:t>hükmüne yer verilmiştir.</w:t>
      </w:r>
    </w:p>
    <w:p w:rsidR="003E5BE8" w:rsidRPr="00F7278D" w:rsidRDefault="003E5BE8" w:rsidP="00E15ECE">
      <w:pPr>
        <w:spacing w:after="0" w:line="240" w:lineRule="auto"/>
        <w:jc w:val="both"/>
        <w:rPr>
          <w:rFonts w:ascii="Times New Roman" w:hAnsi="Times New Roman" w:cs="Times New Roman"/>
          <w:color w:val="000000" w:themeColor="text1"/>
          <w:sz w:val="24"/>
          <w:szCs w:val="24"/>
          <w:shd w:val="clear" w:color="auto" w:fill="FFFFFF"/>
        </w:rPr>
      </w:pPr>
    </w:p>
    <w:p w:rsidR="003E5BE8" w:rsidRPr="00F7278D" w:rsidRDefault="003E5BE8" w:rsidP="00E15ECE">
      <w:pPr>
        <w:spacing w:after="0" w:line="240" w:lineRule="auto"/>
        <w:jc w:val="both"/>
        <w:rPr>
          <w:rFonts w:ascii="Times New Roman" w:hAnsi="Times New Roman" w:cs="Times New Roman"/>
          <w:color w:val="000000" w:themeColor="text1"/>
          <w:sz w:val="24"/>
          <w:szCs w:val="24"/>
          <w:shd w:val="clear" w:color="auto" w:fill="FFFFFF"/>
        </w:rPr>
      </w:pPr>
      <w:r w:rsidRPr="00F7278D">
        <w:rPr>
          <w:rFonts w:ascii="Times New Roman" w:hAnsi="Times New Roman" w:cs="Times New Roman"/>
          <w:color w:val="000000" w:themeColor="text1"/>
          <w:sz w:val="24"/>
          <w:szCs w:val="24"/>
          <w:shd w:val="clear" w:color="auto" w:fill="FFFFFF"/>
        </w:rPr>
        <w:t>İstanbul Vergi Dairesi Başkanlığının 23.01.2012 tarih ve B.</w:t>
      </w:r>
      <w:proofErr w:type="gramStart"/>
      <w:r w:rsidRPr="00F7278D">
        <w:rPr>
          <w:rFonts w:ascii="Times New Roman" w:hAnsi="Times New Roman" w:cs="Times New Roman"/>
          <w:color w:val="000000" w:themeColor="text1"/>
          <w:sz w:val="24"/>
          <w:szCs w:val="24"/>
          <w:shd w:val="clear" w:color="auto" w:fill="FFFFFF"/>
        </w:rPr>
        <w:t>07.1</w:t>
      </w:r>
      <w:proofErr w:type="gramEnd"/>
      <w:r w:rsidRPr="00F7278D">
        <w:rPr>
          <w:rFonts w:ascii="Times New Roman" w:hAnsi="Times New Roman" w:cs="Times New Roman"/>
          <w:color w:val="000000" w:themeColor="text1"/>
          <w:sz w:val="24"/>
          <w:szCs w:val="24"/>
          <w:shd w:val="clear" w:color="auto" w:fill="FFFFFF"/>
        </w:rPr>
        <w:t xml:space="preserve">.GİB.4.34.17.01-KDV15 madde-249 sayılı </w:t>
      </w:r>
      <w:proofErr w:type="spellStart"/>
      <w:r w:rsidRPr="00F7278D">
        <w:rPr>
          <w:rFonts w:ascii="Times New Roman" w:hAnsi="Times New Roman" w:cs="Times New Roman"/>
          <w:color w:val="000000" w:themeColor="text1"/>
          <w:sz w:val="24"/>
          <w:szCs w:val="24"/>
          <w:shd w:val="clear" w:color="auto" w:fill="FFFFFF"/>
        </w:rPr>
        <w:t>özelgesinde</w:t>
      </w:r>
      <w:proofErr w:type="spellEnd"/>
      <w:r w:rsidRPr="00F7278D">
        <w:rPr>
          <w:rFonts w:ascii="Times New Roman" w:hAnsi="Times New Roman" w:cs="Times New Roman"/>
          <w:color w:val="000000" w:themeColor="text1"/>
          <w:sz w:val="24"/>
          <w:szCs w:val="24"/>
          <w:shd w:val="clear" w:color="auto" w:fill="FFFFFF"/>
        </w:rPr>
        <w:t>; </w:t>
      </w:r>
      <w:r w:rsidRPr="00F7278D">
        <w:rPr>
          <w:rFonts w:ascii="Times New Roman" w:hAnsi="Times New Roman" w:cs="Times New Roman"/>
          <w:iCs/>
          <w:color w:val="000000" w:themeColor="text1"/>
          <w:sz w:val="24"/>
          <w:szCs w:val="24"/>
        </w:rPr>
        <w:t>“Bu hükümlere göre, mükellefiyet ve vergi sorumluluğu ile ilgili özel sözleşmeler vergi idaresini bağlamayacağından, kat karşılığı inşaat sözleşmesi uyarınca şirketiniz tarafından arsa sahibine ödenen ve ödeme belgeleri arsa sahibi adına düzenlenen yapı denetimi hizmet bedellerinin kurum kazancının tespitinde gider olarak indirim konusu yapılması mümkün bulunmamaktadır.</w:t>
      </w:r>
      <w:r w:rsidRPr="00F7278D">
        <w:rPr>
          <w:rFonts w:ascii="Times New Roman" w:hAnsi="Times New Roman" w:cs="Times New Roman"/>
          <w:color w:val="000000" w:themeColor="text1"/>
          <w:sz w:val="24"/>
          <w:szCs w:val="24"/>
          <w:shd w:val="clear" w:color="auto" w:fill="FFFFFF"/>
        </w:rPr>
        <w:t> </w:t>
      </w:r>
      <w:proofErr w:type="gramStart"/>
      <w:r w:rsidRPr="00F7278D">
        <w:rPr>
          <w:rFonts w:ascii="Times New Roman" w:hAnsi="Times New Roman" w:cs="Times New Roman"/>
          <w:color w:val="000000" w:themeColor="text1"/>
          <w:sz w:val="24"/>
          <w:szCs w:val="24"/>
          <w:shd w:val="clear" w:color="auto" w:fill="FFFFFF"/>
        </w:rPr>
        <w:t>hükmüne</w:t>
      </w:r>
      <w:proofErr w:type="gramEnd"/>
      <w:r w:rsidRPr="00F7278D">
        <w:rPr>
          <w:rFonts w:ascii="Times New Roman" w:hAnsi="Times New Roman" w:cs="Times New Roman"/>
          <w:color w:val="000000" w:themeColor="text1"/>
          <w:sz w:val="24"/>
          <w:szCs w:val="24"/>
          <w:shd w:val="clear" w:color="auto" w:fill="FFFFFF"/>
        </w:rPr>
        <w:t xml:space="preserve"> yer verilmiştir.</w:t>
      </w:r>
    </w:p>
    <w:p w:rsidR="003E5BE8" w:rsidRPr="00F7278D" w:rsidRDefault="003E5BE8" w:rsidP="00E15ECE">
      <w:pPr>
        <w:spacing w:after="0" w:line="240" w:lineRule="auto"/>
        <w:jc w:val="both"/>
        <w:rPr>
          <w:rFonts w:ascii="Times New Roman" w:hAnsi="Times New Roman" w:cs="Times New Roman"/>
          <w:color w:val="000000" w:themeColor="text1"/>
          <w:sz w:val="24"/>
          <w:szCs w:val="24"/>
          <w:shd w:val="clear" w:color="auto" w:fill="FFFFFF"/>
        </w:rPr>
      </w:pPr>
    </w:p>
    <w:p w:rsidR="003E5BE8" w:rsidRPr="00F7278D" w:rsidRDefault="003E5BE8" w:rsidP="00E15ECE">
      <w:pPr>
        <w:spacing w:after="0" w:line="240" w:lineRule="auto"/>
        <w:jc w:val="both"/>
        <w:rPr>
          <w:rFonts w:ascii="Times New Roman" w:hAnsi="Times New Roman" w:cs="Times New Roman"/>
          <w:color w:val="000000" w:themeColor="text1"/>
          <w:sz w:val="24"/>
          <w:szCs w:val="24"/>
          <w:shd w:val="clear" w:color="auto" w:fill="FFFFFF"/>
        </w:rPr>
      </w:pPr>
      <w:proofErr w:type="spellStart"/>
      <w:r w:rsidRPr="00F7278D">
        <w:rPr>
          <w:rFonts w:ascii="Times New Roman" w:hAnsi="Times New Roman" w:cs="Times New Roman"/>
          <w:color w:val="000000" w:themeColor="text1"/>
          <w:sz w:val="24"/>
          <w:szCs w:val="24"/>
          <w:shd w:val="clear" w:color="auto" w:fill="FFFFFF"/>
        </w:rPr>
        <w:t>VUK’un</w:t>
      </w:r>
      <w:proofErr w:type="spellEnd"/>
      <w:r w:rsidRPr="00F7278D">
        <w:rPr>
          <w:rFonts w:ascii="Times New Roman" w:hAnsi="Times New Roman" w:cs="Times New Roman"/>
          <w:color w:val="000000" w:themeColor="text1"/>
          <w:sz w:val="24"/>
          <w:szCs w:val="24"/>
          <w:shd w:val="clear" w:color="auto" w:fill="FFFFFF"/>
        </w:rPr>
        <w:t xml:space="preserve"> 369’cu maddesinde ise; Yetkili makamların genel tebliğ veya sirkülerde değişiklik yapmak suretiyle görüş ve kanaatini değiştirmesi halinde, oluşan yeni görüş ve kanaate ilişkin genel tebliğ veya sirküler yayımlandığı tarihten itibaren geçerli olup, geriye dönük olarak uygulanamayacağı hükmüne yer verilmiştir.</w:t>
      </w:r>
    </w:p>
    <w:p w:rsidR="003E5BE8" w:rsidRPr="00F7278D" w:rsidRDefault="003E5BE8" w:rsidP="00E15ECE">
      <w:pPr>
        <w:spacing w:after="0" w:line="240" w:lineRule="auto"/>
        <w:jc w:val="both"/>
        <w:rPr>
          <w:rFonts w:ascii="Times New Roman" w:hAnsi="Times New Roman" w:cs="Times New Roman"/>
          <w:color w:val="000000" w:themeColor="text1"/>
          <w:sz w:val="24"/>
          <w:szCs w:val="24"/>
          <w:shd w:val="clear" w:color="auto" w:fill="FFFFFF"/>
        </w:rPr>
      </w:pPr>
    </w:p>
    <w:p w:rsidR="003E5BE8" w:rsidRPr="00F7278D" w:rsidRDefault="003E5BE8" w:rsidP="00E15ECE">
      <w:pPr>
        <w:spacing w:after="0" w:line="240" w:lineRule="auto"/>
        <w:jc w:val="both"/>
        <w:rPr>
          <w:rFonts w:ascii="Times New Roman" w:hAnsi="Times New Roman" w:cs="Times New Roman"/>
          <w:color w:val="000000" w:themeColor="text1"/>
          <w:sz w:val="24"/>
          <w:szCs w:val="24"/>
          <w:shd w:val="clear" w:color="auto" w:fill="FFFFFF"/>
        </w:rPr>
      </w:pPr>
      <w:r w:rsidRPr="00F7278D">
        <w:rPr>
          <w:rFonts w:ascii="Times New Roman" w:hAnsi="Times New Roman" w:cs="Times New Roman"/>
          <w:color w:val="000000" w:themeColor="text1"/>
          <w:sz w:val="24"/>
          <w:szCs w:val="24"/>
          <w:shd w:val="clear" w:color="auto" w:fill="FFFFFF"/>
        </w:rPr>
        <w:t>İdarenin görüşü 22.06.2011 tarih ve B.</w:t>
      </w:r>
      <w:proofErr w:type="gramStart"/>
      <w:r w:rsidRPr="00F7278D">
        <w:rPr>
          <w:rFonts w:ascii="Times New Roman" w:hAnsi="Times New Roman" w:cs="Times New Roman"/>
          <w:color w:val="000000" w:themeColor="text1"/>
          <w:sz w:val="24"/>
          <w:szCs w:val="24"/>
          <w:shd w:val="clear" w:color="auto" w:fill="FFFFFF"/>
        </w:rPr>
        <w:t>07.1</w:t>
      </w:r>
      <w:proofErr w:type="gramEnd"/>
      <w:r w:rsidRPr="00F7278D">
        <w:rPr>
          <w:rFonts w:ascii="Times New Roman" w:hAnsi="Times New Roman" w:cs="Times New Roman"/>
          <w:color w:val="000000" w:themeColor="text1"/>
          <w:sz w:val="24"/>
          <w:szCs w:val="24"/>
          <w:shd w:val="clear" w:color="auto" w:fill="FFFFFF"/>
        </w:rPr>
        <w:t xml:space="preserve">.GİB.4.34.16.01-GVK 40-811 sayılı </w:t>
      </w:r>
      <w:proofErr w:type="spellStart"/>
      <w:r w:rsidRPr="00F7278D">
        <w:rPr>
          <w:rFonts w:ascii="Times New Roman" w:hAnsi="Times New Roman" w:cs="Times New Roman"/>
          <w:color w:val="000000" w:themeColor="text1"/>
          <w:sz w:val="24"/>
          <w:szCs w:val="24"/>
          <w:shd w:val="clear" w:color="auto" w:fill="FFFFFF"/>
        </w:rPr>
        <w:t>özelge</w:t>
      </w:r>
      <w:proofErr w:type="spellEnd"/>
      <w:r w:rsidRPr="00F7278D">
        <w:rPr>
          <w:rFonts w:ascii="Times New Roman" w:hAnsi="Times New Roman" w:cs="Times New Roman"/>
          <w:color w:val="000000" w:themeColor="text1"/>
          <w:sz w:val="24"/>
          <w:szCs w:val="24"/>
          <w:shd w:val="clear" w:color="auto" w:fill="FFFFFF"/>
        </w:rPr>
        <w:t xml:space="preserve"> ile değiştiği görülmekte olup, ilgili </w:t>
      </w:r>
      <w:proofErr w:type="spellStart"/>
      <w:r w:rsidRPr="00F7278D">
        <w:rPr>
          <w:rFonts w:ascii="Times New Roman" w:hAnsi="Times New Roman" w:cs="Times New Roman"/>
          <w:color w:val="000000" w:themeColor="text1"/>
          <w:sz w:val="24"/>
          <w:szCs w:val="24"/>
          <w:shd w:val="clear" w:color="auto" w:fill="FFFFFF"/>
        </w:rPr>
        <w:t>özelge</w:t>
      </w:r>
      <w:proofErr w:type="spellEnd"/>
      <w:r w:rsidRPr="00F7278D">
        <w:rPr>
          <w:rFonts w:ascii="Times New Roman" w:hAnsi="Times New Roman" w:cs="Times New Roman"/>
          <w:color w:val="000000" w:themeColor="text1"/>
          <w:sz w:val="24"/>
          <w:szCs w:val="24"/>
          <w:shd w:val="clear" w:color="auto" w:fill="FFFFFF"/>
        </w:rPr>
        <w:t xml:space="preserve"> ve sonraki tarihli </w:t>
      </w:r>
      <w:proofErr w:type="spellStart"/>
      <w:r w:rsidRPr="00F7278D">
        <w:rPr>
          <w:rFonts w:ascii="Times New Roman" w:hAnsi="Times New Roman" w:cs="Times New Roman"/>
          <w:color w:val="000000" w:themeColor="text1"/>
          <w:sz w:val="24"/>
          <w:szCs w:val="24"/>
          <w:shd w:val="clear" w:color="auto" w:fill="FFFFFF"/>
        </w:rPr>
        <w:t>özelgelerde</w:t>
      </w:r>
      <w:proofErr w:type="spellEnd"/>
      <w:r w:rsidRPr="00F7278D">
        <w:rPr>
          <w:rFonts w:ascii="Times New Roman" w:hAnsi="Times New Roman" w:cs="Times New Roman"/>
          <w:color w:val="000000" w:themeColor="text1"/>
          <w:sz w:val="24"/>
          <w:szCs w:val="24"/>
          <w:shd w:val="clear" w:color="auto" w:fill="FFFFFF"/>
        </w:rPr>
        <w:t xml:space="preserve"> yapı sahibi adına düzenlenip yapı müteahhidi firma tarafından ödenen </w:t>
      </w:r>
      <w:r w:rsidRPr="00F7278D">
        <w:rPr>
          <w:rFonts w:ascii="Times New Roman" w:hAnsi="Times New Roman" w:cs="Times New Roman"/>
          <w:b/>
          <w:bCs/>
          <w:color w:val="000000" w:themeColor="text1"/>
          <w:sz w:val="24"/>
          <w:szCs w:val="24"/>
        </w:rPr>
        <w:t>yapı denetim hizmet bedelinin gider veya maliyet olarak dikkate alınamayacağı</w:t>
      </w:r>
      <w:r w:rsidRPr="00F7278D">
        <w:rPr>
          <w:rFonts w:ascii="Times New Roman" w:hAnsi="Times New Roman" w:cs="Times New Roman"/>
          <w:color w:val="000000" w:themeColor="text1"/>
          <w:sz w:val="24"/>
          <w:szCs w:val="24"/>
          <w:shd w:val="clear" w:color="auto" w:fill="FFFFFF"/>
        </w:rPr>
        <w:t> belirtilmiştir.</w:t>
      </w:r>
    </w:p>
    <w:p w:rsidR="003E5BE8" w:rsidRPr="00F7278D" w:rsidRDefault="003E5BE8" w:rsidP="00E15ECE">
      <w:pPr>
        <w:spacing w:after="0" w:line="240" w:lineRule="auto"/>
        <w:jc w:val="both"/>
        <w:rPr>
          <w:rFonts w:ascii="Times New Roman" w:hAnsi="Times New Roman" w:cs="Times New Roman"/>
          <w:color w:val="000000" w:themeColor="text1"/>
          <w:sz w:val="24"/>
          <w:szCs w:val="24"/>
          <w:shd w:val="clear" w:color="auto" w:fill="FFFFFF"/>
        </w:rPr>
      </w:pPr>
    </w:p>
    <w:p w:rsidR="003E5BE8" w:rsidRPr="00F7278D" w:rsidRDefault="003E5BE8" w:rsidP="00E15ECE">
      <w:pPr>
        <w:spacing w:after="0" w:line="240" w:lineRule="auto"/>
        <w:jc w:val="both"/>
        <w:rPr>
          <w:rFonts w:ascii="Times New Roman" w:hAnsi="Times New Roman" w:cs="Times New Roman"/>
          <w:color w:val="000000" w:themeColor="text1"/>
          <w:sz w:val="24"/>
          <w:szCs w:val="24"/>
          <w:shd w:val="clear" w:color="auto" w:fill="FFFFFF"/>
        </w:rPr>
      </w:pPr>
      <w:r w:rsidRPr="00F7278D">
        <w:rPr>
          <w:rFonts w:ascii="Times New Roman" w:hAnsi="Times New Roman" w:cs="Times New Roman"/>
          <w:color w:val="000000" w:themeColor="text1"/>
          <w:sz w:val="24"/>
          <w:szCs w:val="24"/>
          <w:shd w:val="clear" w:color="auto" w:fill="FFFFFF"/>
        </w:rPr>
        <w:t xml:space="preserve">Kat karşılığı inşaat sözleşmesinde, yapı sahibi adına düzenlenen yapı denetim hizmet bedellerinin yapı müteahhidi tarafından ödeneceğine dair hüküm bulunması, </w:t>
      </w:r>
      <w:proofErr w:type="spellStart"/>
      <w:r w:rsidRPr="00F7278D">
        <w:rPr>
          <w:rFonts w:ascii="Times New Roman" w:hAnsi="Times New Roman" w:cs="Times New Roman"/>
          <w:color w:val="000000" w:themeColor="text1"/>
          <w:sz w:val="24"/>
          <w:szCs w:val="24"/>
          <w:shd w:val="clear" w:color="auto" w:fill="FFFFFF"/>
        </w:rPr>
        <w:t>VUK’un</w:t>
      </w:r>
      <w:proofErr w:type="spellEnd"/>
      <w:r w:rsidRPr="00F7278D">
        <w:rPr>
          <w:rFonts w:ascii="Times New Roman" w:hAnsi="Times New Roman" w:cs="Times New Roman"/>
          <w:color w:val="000000" w:themeColor="text1"/>
          <w:sz w:val="24"/>
          <w:szCs w:val="24"/>
          <w:shd w:val="clear" w:color="auto" w:fill="FFFFFF"/>
        </w:rPr>
        <w:t xml:space="preserve"> 8’inci maddesinin üçüncü fıkrasında belirtilen mükellefiyet veya vergi sorumluluğunun yapı müteahhidine aktarımının söz konusu olmadığı düşünülmektedir. Söz konusu sözleşmeyle sadece yapı denetim hizmet bedelinin ödeme yükümlüğü aktarılmaktadır. Bu kapsamda </w:t>
      </w:r>
      <w:r w:rsidRPr="00F7278D">
        <w:rPr>
          <w:rFonts w:ascii="Times New Roman" w:hAnsi="Times New Roman" w:cs="Times New Roman"/>
          <w:b/>
          <w:bCs/>
          <w:color w:val="000000" w:themeColor="text1"/>
          <w:sz w:val="24"/>
          <w:szCs w:val="24"/>
        </w:rPr>
        <w:t xml:space="preserve">yapı müteahhidi tarafından ödenen yapı denetim hizmet bedelinin gider veya maliyet unsuru olarak dikkate alınmasında </w:t>
      </w:r>
      <w:proofErr w:type="spellStart"/>
      <w:r w:rsidRPr="00F7278D">
        <w:rPr>
          <w:rFonts w:ascii="Times New Roman" w:hAnsi="Times New Roman" w:cs="Times New Roman"/>
          <w:b/>
          <w:bCs/>
          <w:color w:val="000000" w:themeColor="text1"/>
          <w:sz w:val="24"/>
          <w:szCs w:val="24"/>
        </w:rPr>
        <w:t>VUK’un</w:t>
      </w:r>
      <w:proofErr w:type="spellEnd"/>
      <w:r w:rsidRPr="00F7278D">
        <w:rPr>
          <w:rFonts w:ascii="Times New Roman" w:hAnsi="Times New Roman" w:cs="Times New Roman"/>
          <w:b/>
          <w:bCs/>
          <w:color w:val="000000" w:themeColor="text1"/>
          <w:sz w:val="24"/>
          <w:szCs w:val="24"/>
        </w:rPr>
        <w:t xml:space="preserve"> 8’inci maddesi engel oluşturmayacağı</w:t>
      </w:r>
      <w:r w:rsidRPr="00F7278D">
        <w:rPr>
          <w:rFonts w:ascii="Times New Roman" w:hAnsi="Times New Roman" w:cs="Times New Roman"/>
          <w:color w:val="000000" w:themeColor="text1"/>
          <w:sz w:val="24"/>
          <w:szCs w:val="24"/>
          <w:shd w:val="clear" w:color="auto" w:fill="FFFFFF"/>
        </w:rPr>
        <w:t> düşünülmektedir.</w:t>
      </w:r>
    </w:p>
    <w:p w:rsidR="0043570A" w:rsidRPr="00F7278D" w:rsidRDefault="0043570A" w:rsidP="00E15ECE">
      <w:pPr>
        <w:spacing w:after="0" w:line="240" w:lineRule="auto"/>
        <w:jc w:val="both"/>
        <w:rPr>
          <w:rFonts w:ascii="Times New Roman" w:hAnsi="Times New Roman" w:cs="Times New Roman"/>
          <w:color w:val="000000" w:themeColor="text1"/>
          <w:sz w:val="24"/>
          <w:szCs w:val="24"/>
          <w:shd w:val="clear" w:color="auto" w:fill="FFFFFF"/>
        </w:rPr>
      </w:pPr>
    </w:p>
    <w:p w:rsidR="003E5BE8" w:rsidRPr="00F7278D" w:rsidRDefault="003E5BE8" w:rsidP="00E15ECE">
      <w:pPr>
        <w:spacing w:after="0" w:line="240" w:lineRule="auto"/>
        <w:jc w:val="both"/>
        <w:rPr>
          <w:rFonts w:ascii="Times New Roman" w:hAnsi="Times New Roman" w:cs="Times New Roman"/>
          <w:color w:val="000000" w:themeColor="text1"/>
          <w:sz w:val="24"/>
          <w:szCs w:val="24"/>
          <w:shd w:val="clear" w:color="auto" w:fill="FFFFFF"/>
        </w:rPr>
      </w:pPr>
      <w:proofErr w:type="spellStart"/>
      <w:r w:rsidRPr="00F7278D">
        <w:rPr>
          <w:rFonts w:ascii="Times New Roman" w:hAnsi="Times New Roman" w:cs="Times New Roman"/>
          <w:color w:val="000000" w:themeColor="text1"/>
          <w:sz w:val="24"/>
          <w:szCs w:val="24"/>
          <w:shd w:val="clear" w:color="auto" w:fill="FFFFFF"/>
        </w:rPr>
        <w:t>GVK’nın</w:t>
      </w:r>
      <w:proofErr w:type="spellEnd"/>
      <w:r w:rsidRPr="00F7278D">
        <w:rPr>
          <w:rFonts w:ascii="Times New Roman" w:hAnsi="Times New Roman" w:cs="Times New Roman"/>
          <w:color w:val="000000" w:themeColor="text1"/>
          <w:sz w:val="24"/>
          <w:szCs w:val="24"/>
          <w:shd w:val="clear" w:color="auto" w:fill="FFFFFF"/>
        </w:rPr>
        <w:t xml:space="preserve"> 40’ıncı maddesinde ticari kazancın elde edilmesi ve idame ettirilmesi için yapılan giderlerin kazançtan indirileceği belirtilmiş olup, </w:t>
      </w:r>
      <w:proofErr w:type="spellStart"/>
      <w:r w:rsidRPr="00F7278D">
        <w:rPr>
          <w:rFonts w:ascii="Times New Roman" w:hAnsi="Times New Roman" w:cs="Times New Roman"/>
          <w:color w:val="000000" w:themeColor="text1"/>
          <w:sz w:val="24"/>
          <w:szCs w:val="24"/>
          <w:shd w:val="clear" w:color="auto" w:fill="FFFFFF"/>
        </w:rPr>
        <w:t>VUK’un</w:t>
      </w:r>
      <w:proofErr w:type="spellEnd"/>
      <w:r w:rsidRPr="00F7278D">
        <w:rPr>
          <w:rFonts w:ascii="Times New Roman" w:hAnsi="Times New Roman" w:cs="Times New Roman"/>
          <w:color w:val="000000" w:themeColor="text1"/>
          <w:sz w:val="24"/>
          <w:szCs w:val="24"/>
          <w:shd w:val="clear" w:color="auto" w:fill="FFFFFF"/>
        </w:rPr>
        <w:t xml:space="preserve"> 3 üncü maddesi uyarınca vergilemede olayın gerçek mahiyetinin esas alınması gerekmektedir. İşlemin gerçek mahiyetinin, söz konusu harcamaların yapı müteahhidi tarafından sürdürülmekte olan inşaat işi nedeniyle yapıldığıdır. Aksi halde yapı müteahhidinin söz konusu harcamaları yapmasının hiçbir ekonomik ve ticari gerekçesi olmayacaktır. Söz konusu harcamalara ilişkin belgelerin yapı müteahhidi yerine yapı sahibi adına düzenleniyor olmasının bu sonucu değiştirmemesi gerektiği düşünülmektedir.</w:t>
      </w:r>
    </w:p>
    <w:p w:rsidR="0043570A" w:rsidRPr="00F7278D" w:rsidRDefault="0043570A" w:rsidP="00E15ECE">
      <w:pPr>
        <w:spacing w:after="0" w:line="240" w:lineRule="auto"/>
        <w:jc w:val="both"/>
        <w:rPr>
          <w:rFonts w:ascii="Times New Roman" w:hAnsi="Times New Roman" w:cs="Times New Roman"/>
          <w:color w:val="000000" w:themeColor="text1"/>
          <w:sz w:val="24"/>
          <w:szCs w:val="24"/>
          <w:shd w:val="clear" w:color="auto" w:fill="FFFFFF"/>
        </w:rPr>
      </w:pPr>
    </w:p>
    <w:p w:rsidR="003E5BE8" w:rsidRPr="00F7278D" w:rsidRDefault="0043570A" w:rsidP="00E15ECE">
      <w:pPr>
        <w:spacing w:after="0" w:line="240" w:lineRule="auto"/>
        <w:jc w:val="both"/>
        <w:rPr>
          <w:rFonts w:ascii="Times New Roman" w:hAnsi="Times New Roman" w:cs="Times New Roman"/>
          <w:color w:val="000000" w:themeColor="text1"/>
          <w:sz w:val="24"/>
          <w:szCs w:val="24"/>
          <w:shd w:val="clear" w:color="auto" w:fill="FFFFFF"/>
        </w:rPr>
      </w:pPr>
      <w:r w:rsidRPr="00F7278D">
        <w:rPr>
          <w:rFonts w:ascii="Times New Roman" w:hAnsi="Times New Roman" w:cs="Times New Roman"/>
          <w:color w:val="000000" w:themeColor="text1"/>
          <w:sz w:val="24"/>
          <w:szCs w:val="24"/>
          <w:shd w:val="clear" w:color="auto" w:fill="FFFFFF"/>
        </w:rPr>
        <w:t>B</w:t>
      </w:r>
      <w:r w:rsidR="003E5BE8" w:rsidRPr="00F7278D">
        <w:rPr>
          <w:rFonts w:ascii="Times New Roman" w:hAnsi="Times New Roman" w:cs="Times New Roman"/>
          <w:color w:val="000000" w:themeColor="text1"/>
          <w:sz w:val="24"/>
          <w:szCs w:val="24"/>
          <w:shd w:val="clear" w:color="auto" w:fill="FFFFFF"/>
        </w:rPr>
        <w:t>u kapsamda kat karşılığı inşaat işlerinde, yapı sahibi adına düzenlenip yapı müteahhidi tarafından ödenen yapı denetim hizmet bedelinin GVK 40’ıncı ve VUK 3’üncü madde hükümlerine göre </w:t>
      </w:r>
      <w:r w:rsidR="003E5BE8" w:rsidRPr="00F7278D">
        <w:rPr>
          <w:rFonts w:ascii="Times New Roman" w:hAnsi="Times New Roman" w:cs="Times New Roman"/>
          <w:b/>
          <w:bCs/>
          <w:color w:val="000000" w:themeColor="text1"/>
          <w:sz w:val="24"/>
          <w:szCs w:val="24"/>
        </w:rPr>
        <w:t>gider veya maliyet unsuru olarak dikkate alınabileceği</w:t>
      </w:r>
      <w:r w:rsidR="003E5BE8" w:rsidRPr="00F7278D">
        <w:rPr>
          <w:rFonts w:ascii="Times New Roman" w:hAnsi="Times New Roman" w:cs="Times New Roman"/>
          <w:color w:val="000000" w:themeColor="text1"/>
          <w:sz w:val="24"/>
          <w:szCs w:val="24"/>
          <w:shd w:val="clear" w:color="auto" w:fill="FFFFFF"/>
        </w:rPr>
        <w:t xml:space="preserve"> düşünülmekle birlikte herhangi bir tarhiyatla karşılaşmamak adına idare tarafından verilen </w:t>
      </w:r>
      <w:proofErr w:type="spellStart"/>
      <w:r w:rsidR="003E5BE8" w:rsidRPr="00F7278D">
        <w:rPr>
          <w:rFonts w:ascii="Times New Roman" w:hAnsi="Times New Roman" w:cs="Times New Roman"/>
          <w:color w:val="000000" w:themeColor="text1"/>
          <w:sz w:val="24"/>
          <w:szCs w:val="24"/>
          <w:shd w:val="clear" w:color="auto" w:fill="FFFFFF"/>
        </w:rPr>
        <w:t>özelgelerin</w:t>
      </w:r>
      <w:proofErr w:type="spellEnd"/>
      <w:r w:rsidR="003E5BE8" w:rsidRPr="00F7278D">
        <w:rPr>
          <w:rFonts w:ascii="Times New Roman" w:hAnsi="Times New Roman" w:cs="Times New Roman"/>
          <w:color w:val="000000" w:themeColor="text1"/>
          <w:sz w:val="24"/>
          <w:szCs w:val="24"/>
          <w:shd w:val="clear" w:color="auto" w:fill="FFFFFF"/>
        </w:rPr>
        <w:t xml:space="preserve"> de göz önünde bulundurulması önerilmektedir</w:t>
      </w:r>
      <w:r w:rsidRPr="00F7278D">
        <w:rPr>
          <w:rFonts w:ascii="Times New Roman" w:hAnsi="Times New Roman" w:cs="Times New Roman"/>
          <w:color w:val="000000" w:themeColor="text1"/>
          <w:sz w:val="24"/>
          <w:szCs w:val="24"/>
          <w:shd w:val="clear" w:color="auto" w:fill="FFFFFF"/>
        </w:rPr>
        <w:t>.</w:t>
      </w:r>
    </w:p>
    <w:p w:rsidR="00E15ECE" w:rsidRPr="003E5BE8" w:rsidRDefault="00E15ECE" w:rsidP="00E15ECE">
      <w:pPr>
        <w:spacing w:after="0" w:line="240" w:lineRule="auto"/>
        <w:jc w:val="both"/>
        <w:rPr>
          <w:rFonts w:ascii="Times New Roman" w:eastAsia="Times New Roman" w:hAnsi="Times New Roman" w:cs="Times New Roman"/>
          <w:color w:val="000000"/>
          <w:sz w:val="18"/>
          <w:szCs w:val="18"/>
          <w:shd w:val="clear" w:color="auto" w:fill="FFFFFF"/>
          <w:lang w:eastAsia="tr-TR"/>
        </w:rPr>
      </w:pPr>
    </w:p>
    <w:p w:rsidR="00E15ECE" w:rsidRPr="009877BE" w:rsidRDefault="00E15ECE" w:rsidP="00D12452">
      <w:pPr>
        <w:pStyle w:val="ListeParagraf"/>
        <w:numPr>
          <w:ilvl w:val="0"/>
          <w:numId w:val="7"/>
        </w:numPr>
        <w:spacing w:after="0" w:line="240" w:lineRule="auto"/>
        <w:jc w:val="both"/>
        <w:rPr>
          <w:rFonts w:ascii="Times New Roman" w:eastAsia="Times New Roman" w:hAnsi="Times New Roman" w:cs="Times New Roman"/>
          <w:b/>
          <w:bCs/>
          <w:color w:val="FF0000"/>
          <w:sz w:val="27"/>
          <w:szCs w:val="27"/>
          <w:shd w:val="clear" w:color="auto" w:fill="FFFFFF"/>
          <w:lang w:eastAsia="tr-TR"/>
        </w:rPr>
      </w:pPr>
      <w:r w:rsidRPr="009877BE">
        <w:rPr>
          <w:rFonts w:ascii="Times New Roman" w:eastAsia="Times New Roman" w:hAnsi="Times New Roman" w:cs="Times New Roman"/>
          <w:b/>
          <w:bCs/>
          <w:color w:val="FF0000"/>
          <w:sz w:val="27"/>
          <w:szCs w:val="27"/>
          <w:shd w:val="clear" w:color="auto" w:fill="FFFFFF"/>
          <w:lang w:eastAsia="tr-TR"/>
        </w:rPr>
        <w:t>Kat Karşılığı İnşaatlarda Arsa Sahibine düzenlenecek Fatura ve muhasebe Kaydı</w:t>
      </w: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p>
    <w:p w:rsidR="0043570A" w:rsidRDefault="0043570A" w:rsidP="00D12452">
      <w:pPr>
        <w:pStyle w:val="AralkYok"/>
        <w:numPr>
          <w:ilvl w:val="0"/>
          <w:numId w:val="5"/>
        </w:numPr>
        <w:jc w:val="both"/>
        <w:rPr>
          <w:rStyle w:val="Gl"/>
          <w:rFonts w:ascii="Times New Roman" w:hAnsi="Times New Roman" w:cs="Times New Roman"/>
          <w:b w:val="0"/>
          <w:color w:val="000000" w:themeColor="text1"/>
          <w:sz w:val="24"/>
          <w:szCs w:val="24"/>
          <w:shd w:val="clear" w:color="auto" w:fill="FFFFFF"/>
        </w:rPr>
      </w:pPr>
      <w:r w:rsidRPr="009877BE">
        <w:rPr>
          <w:rStyle w:val="Gl"/>
          <w:rFonts w:ascii="Times New Roman" w:hAnsi="Times New Roman" w:cs="Times New Roman"/>
          <w:b w:val="0"/>
          <w:color w:val="FF0000"/>
          <w:sz w:val="24"/>
          <w:szCs w:val="24"/>
          <w:shd w:val="clear" w:color="auto" w:fill="FFFFFF"/>
        </w:rPr>
        <w:t>Arsa Sahibi Vergi Mükellefi Değilse</w:t>
      </w:r>
      <w:r w:rsidR="00D12452">
        <w:rPr>
          <w:rStyle w:val="Gl"/>
          <w:rFonts w:ascii="Times New Roman" w:hAnsi="Times New Roman" w:cs="Times New Roman"/>
          <w:b w:val="0"/>
          <w:color w:val="000000" w:themeColor="text1"/>
          <w:sz w:val="24"/>
          <w:szCs w:val="24"/>
          <w:shd w:val="clear" w:color="auto" w:fill="FFFFFF"/>
        </w:rPr>
        <w:t>;</w:t>
      </w:r>
    </w:p>
    <w:p w:rsidR="00D12452" w:rsidRPr="00D12452" w:rsidRDefault="00D12452" w:rsidP="00D12452">
      <w:pPr>
        <w:pStyle w:val="AralkYok"/>
        <w:jc w:val="both"/>
        <w:rPr>
          <w:rStyle w:val="Gl"/>
          <w:rFonts w:ascii="Times New Roman" w:hAnsi="Times New Roman" w:cs="Times New Roman"/>
          <w:b w:val="0"/>
          <w:color w:val="000000" w:themeColor="text1"/>
          <w:sz w:val="24"/>
          <w:szCs w:val="24"/>
          <w:shd w:val="clear" w:color="auto" w:fill="FFFFFF"/>
        </w:rPr>
      </w:pPr>
    </w:p>
    <w:p w:rsidR="0043570A" w:rsidRPr="00D12452" w:rsidRDefault="0043570A" w:rsidP="00D12452">
      <w:pPr>
        <w:pStyle w:val="AralkYok"/>
        <w:jc w:val="both"/>
        <w:rPr>
          <w:rFonts w:ascii="Times New Roman" w:eastAsia="Times New Roman" w:hAnsi="Times New Roman" w:cs="Times New Roman"/>
          <w:color w:val="2D2D2D"/>
          <w:sz w:val="24"/>
          <w:szCs w:val="24"/>
          <w:lang w:eastAsia="tr-TR"/>
        </w:rPr>
      </w:pPr>
      <w:r w:rsidRPr="00D12452">
        <w:rPr>
          <w:rFonts w:ascii="Times New Roman" w:eastAsia="Times New Roman" w:hAnsi="Times New Roman" w:cs="Times New Roman"/>
          <w:color w:val="2D2D2D"/>
          <w:sz w:val="24"/>
          <w:szCs w:val="24"/>
          <w:lang w:eastAsia="tr-TR"/>
        </w:rPr>
        <w:t xml:space="preserve">Arsa sahibinin vergi mükellefi olmadığı durumlarda, </w:t>
      </w:r>
      <w:proofErr w:type="gramStart"/>
      <w:r w:rsidRPr="00D12452">
        <w:rPr>
          <w:rFonts w:ascii="Times New Roman" w:eastAsia="Times New Roman" w:hAnsi="Times New Roman" w:cs="Times New Roman"/>
          <w:color w:val="2D2D2D"/>
          <w:sz w:val="24"/>
          <w:szCs w:val="24"/>
          <w:lang w:eastAsia="tr-TR"/>
        </w:rPr>
        <w:t>müteahhit</w:t>
      </w:r>
      <w:proofErr w:type="gramEnd"/>
      <w:r w:rsidRPr="00D12452">
        <w:rPr>
          <w:rFonts w:ascii="Times New Roman" w:eastAsia="Times New Roman" w:hAnsi="Times New Roman" w:cs="Times New Roman"/>
          <w:color w:val="2D2D2D"/>
          <w:sz w:val="24"/>
          <w:szCs w:val="24"/>
          <w:lang w:eastAsia="tr-TR"/>
        </w:rPr>
        <w:t>, KDV Uygulama Genel Tebliğine uygun olarak arsa sahibine kalan daireleri bir taraftan satış faturası ile hasılata, diğer taraftan gider pusulası ile de arsa maliyeti olarak inşaat üretim maliyetine ekleyecektir.</w:t>
      </w:r>
    </w:p>
    <w:p w:rsidR="00D12452" w:rsidRDefault="00D12452" w:rsidP="00D12452">
      <w:pPr>
        <w:pStyle w:val="AralkYok"/>
        <w:rPr>
          <w:lang w:eastAsia="tr-TR"/>
        </w:rPr>
      </w:pPr>
    </w:p>
    <w:p w:rsidR="0043570A" w:rsidRPr="0043570A" w:rsidRDefault="0043570A" w:rsidP="00D12452">
      <w:pPr>
        <w:shd w:val="clear" w:color="auto" w:fill="FFFFFF"/>
        <w:spacing w:after="300" w:line="240" w:lineRule="auto"/>
        <w:jc w:val="both"/>
        <w:rPr>
          <w:rFonts w:ascii="Roboto" w:eastAsia="Times New Roman" w:hAnsi="Roboto" w:cs="Times New Roman"/>
          <w:color w:val="2D2D2D"/>
          <w:sz w:val="23"/>
          <w:szCs w:val="23"/>
          <w:lang w:eastAsia="tr-TR"/>
        </w:rPr>
      </w:pPr>
      <w:r w:rsidRPr="00D12452">
        <w:rPr>
          <w:rFonts w:ascii="Times New Roman" w:eastAsia="Times New Roman" w:hAnsi="Times New Roman" w:cs="Times New Roman"/>
          <w:b/>
          <w:bCs/>
          <w:color w:val="2D2D2D"/>
          <w:sz w:val="24"/>
          <w:szCs w:val="24"/>
          <w:lang w:eastAsia="tr-TR"/>
        </w:rPr>
        <w:t>Örnek:</w:t>
      </w:r>
      <w:r w:rsidRPr="0043570A">
        <w:rPr>
          <w:rFonts w:ascii="Times New Roman" w:eastAsia="Times New Roman" w:hAnsi="Times New Roman" w:cs="Times New Roman"/>
          <w:color w:val="2D2D2D"/>
          <w:sz w:val="24"/>
          <w:szCs w:val="24"/>
          <w:lang w:eastAsia="tr-TR"/>
        </w:rPr>
        <w:t xml:space="preserve"> Bay A, sahibi olduğu arsa üzerine 200 m2 den toplam 2 adet konut inşa edilmek ve 1 adedi kendisine arsa karşılığı verilmek üzere müteahhitle anlaşmış, </w:t>
      </w:r>
      <w:proofErr w:type="gramStart"/>
      <w:r w:rsidRPr="0043570A">
        <w:rPr>
          <w:rFonts w:ascii="Times New Roman" w:eastAsia="Times New Roman" w:hAnsi="Times New Roman" w:cs="Times New Roman"/>
          <w:color w:val="2D2D2D"/>
          <w:sz w:val="24"/>
          <w:szCs w:val="24"/>
          <w:lang w:eastAsia="tr-TR"/>
        </w:rPr>
        <w:t>müteahhit</w:t>
      </w:r>
      <w:proofErr w:type="gramEnd"/>
      <w:r w:rsidRPr="0043570A">
        <w:rPr>
          <w:rFonts w:ascii="Times New Roman" w:eastAsia="Times New Roman" w:hAnsi="Times New Roman" w:cs="Times New Roman"/>
          <w:color w:val="2D2D2D"/>
          <w:sz w:val="24"/>
          <w:szCs w:val="24"/>
          <w:lang w:eastAsia="tr-TR"/>
        </w:rPr>
        <w:t xml:space="preserve"> B ise yapılan anlaşma gereği 2 adet konutu  toplam 500.000 TL inşaat maliyetine katlanarak tamamlamış ve yapılan anlaşma gereği 25.05.2016 tarihinde arsa sahibi A işletmesine daireyi teslim etmiştir. (Dairelerin net alanı 150 m2 </w:t>
      </w:r>
      <w:proofErr w:type="spellStart"/>
      <w:r w:rsidRPr="0043570A">
        <w:rPr>
          <w:rFonts w:ascii="Times New Roman" w:eastAsia="Times New Roman" w:hAnsi="Times New Roman" w:cs="Times New Roman"/>
          <w:color w:val="2D2D2D"/>
          <w:sz w:val="24"/>
          <w:szCs w:val="24"/>
          <w:lang w:eastAsia="tr-TR"/>
        </w:rPr>
        <w:t>nin</w:t>
      </w:r>
      <w:proofErr w:type="spellEnd"/>
      <w:r w:rsidRPr="0043570A">
        <w:rPr>
          <w:rFonts w:ascii="Times New Roman" w:eastAsia="Times New Roman" w:hAnsi="Times New Roman" w:cs="Times New Roman"/>
          <w:color w:val="2D2D2D"/>
          <w:sz w:val="24"/>
          <w:szCs w:val="24"/>
          <w:lang w:eastAsia="tr-TR"/>
        </w:rPr>
        <w:t xml:space="preserve"> altındadır.)</w:t>
      </w: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r w:rsidRPr="0043570A">
        <w:rPr>
          <w:noProof/>
          <w:lang w:eastAsia="tr-TR"/>
        </w:rPr>
        <w:lastRenderedPageBreak/>
        <w:drawing>
          <wp:inline distT="0" distB="0" distL="0" distR="0">
            <wp:extent cx="4733925" cy="22574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3925" cy="2257425"/>
                    </a:xfrm>
                    <a:prstGeom prst="rect">
                      <a:avLst/>
                    </a:prstGeom>
                    <a:noFill/>
                    <a:ln>
                      <a:noFill/>
                    </a:ln>
                  </pic:spPr>
                </pic:pic>
              </a:graphicData>
            </a:graphic>
          </wp:inline>
        </w:drawing>
      </w: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p>
    <w:p w:rsidR="0043570A" w:rsidRPr="00F7278D" w:rsidRDefault="0043570A" w:rsidP="0043570A">
      <w:pPr>
        <w:pStyle w:val="NormalWeb"/>
        <w:shd w:val="clear" w:color="auto" w:fill="FFFFFF"/>
        <w:spacing w:before="0" w:beforeAutospacing="0" w:after="300" w:afterAutospacing="0"/>
        <w:jc w:val="both"/>
      </w:pPr>
      <w:r w:rsidRPr="00F7278D">
        <w:t>Müteahhit B, arsa sahibine teslim ettiği daire için bir taraftan aşağıda gösterilen tutarda fatura düzenleyip KDV hesaplayacak, diğer taraftan da arsa sahibi vergi mükellefi değilse gider pusulası ile arsayı maliyetlerine alacaktır. Ancak gider pusulasında KDV hesaplanmayacağı tabidir.</w:t>
      </w: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r w:rsidRPr="0043570A">
        <w:rPr>
          <w:noProof/>
          <w:lang w:eastAsia="tr-TR"/>
        </w:rPr>
        <w:drawing>
          <wp:inline distT="0" distB="0" distL="0" distR="0">
            <wp:extent cx="4657725" cy="9620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7725" cy="962025"/>
                    </a:xfrm>
                    <a:prstGeom prst="rect">
                      <a:avLst/>
                    </a:prstGeom>
                    <a:noFill/>
                    <a:ln>
                      <a:noFill/>
                    </a:ln>
                  </pic:spPr>
                </pic:pic>
              </a:graphicData>
            </a:graphic>
          </wp:inline>
        </w:drawing>
      </w: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p>
    <w:p w:rsidR="0043570A" w:rsidRPr="00F7278D" w:rsidRDefault="0043570A" w:rsidP="00E15ECE">
      <w:pPr>
        <w:spacing w:after="0" w:line="240" w:lineRule="auto"/>
        <w:jc w:val="both"/>
        <w:rPr>
          <w:rFonts w:ascii="Times New Roman" w:eastAsia="Times New Roman" w:hAnsi="Times New Roman" w:cs="Times New Roman"/>
          <w:b/>
          <w:bCs/>
          <w:sz w:val="24"/>
          <w:szCs w:val="24"/>
          <w:shd w:val="clear" w:color="auto" w:fill="FFFFFF"/>
          <w:lang w:eastAsia="tr-TR"/>
        </w:rPr>
      </w:pPr>
      <w:r w:rsidRPr="00F7278D">
        <w:rPr>
          <w:rFonts w:ascii="Times New Roman" w:hAnsi="Times New Roman" w:cs="Times New Roman"/>
          <w:sz w:val="24"/>
          <w:szCs w:val="24"/>
          <w:shd w:val="clear" w:color="auto" w:fill="FFFFFF"/>
        </w:rPr>
        <w:t xml:space="preserve">Emsal bedel olarak ikinci sıranın uygulanması gerekir. Zira dairenin maliyet bedeli bilinmektedir. Perakende satışlar için %10 ilave etmek suretiyle emsal bedelin tespit edilmesi gerekir. </w:t>
      </w:r>
      <w:proofErr w:type="gramStart"/>
      <w:r w:rsidRPr="00F7278D">
        <w:rPr>
          <w:rFonts w:ascii="Times New Roman" w:hAnsi="Times New Roman" w:cs="Times New Roman"/>
          <w:sz w:val="24"/>
          <w:szCs w:val="24"/>
          <w:shd w:val="clear" w:color="auto" w:fill="FFFFFF"/>
        </w:rPr>
        <w:t>(</w:t>
      </w:r>
      <w:proofErr w:type="gramEnd"/>
      <w:r w:rsidRPr="00F7278D">
        <w:rPr>
          <w:rFonts w:ascii="Times New Roman" w:hAnsi="Times New Roman" w:cs="Times New Roman"/>
          <w:sz w:val="24"/>
          <w:szCs w:val="24"/>
          <w:shd w:val="clear" w:color="auto" w:fill="FFFFFF"/>
        </w:rPr>
        <w:t>Arsa sahibine yapılan teslimin toptan teslim olduğu ve yüzde 5 kar marjının yeterli olduğu yönünde de görüşler mevcuttur</w:t>
      </w: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p>
    <w:p w:rsidR="0043570A" w:rsidRPr="00F7278D" w:rsidRDefault="0043570A" w:rsidP="00E15ECE">
      <w:pPr>
        <w:spacing w:after="0" w:line="240" w:lineRule="auto"/>
        <w:jc w:val="both"/>
        <w:rPr>
          <w:rFonts w:ascii="Times New Roman" w:hAnsi="Times New Roman" w:cs="Times New Roman"/>
          <w:sz w:val="20"/>
          <w:szCs w:val="20"/>
          <w:shd w:val="clear" w:color="auto" w:fill="FFFFFF"/>
        </w:rPr>
      </w:pPr>
      <w:r w:rsidRPr="00F7278D">
        <w:rPr>
          <w:rFonts w:ascii="Times New Roman" w:hAnsi="Times New Roman" w:cs="Times New Roman"/>
          <w:bCs/>
          <w:sz w:val="20"/>
          <w:szCs w:val="20"/>
        </w:rPr>
        <w:t>Müteahhidin üretilen 2 adet konuta ilişkin 152 MAMULLER hesabına yapacağı kayıt:</w:t>
      </w: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r w:rsidRPr="0043570A">
        <w:rPr>
          <w:noProof/>
          <w:lang w:eastAsia="tr-TR"/>
        </w:rPr>
        <w:drawing>
          <wp:inline distT="0" distB="0" distL="0" distR="0">
            <wp:extent cx="5760720" cy="114645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146459"/>
                    </a:xfrm>
                    <a:prstGeom prst="rect">
                      <a:avLst/>
                    </a:prstGeom>
                    <a:noFill/>
                    <a:ln>
                      <a:noFill/>
                    </a:ln>
                  </pic:spPr>
                </pic:pic>
              </a:graphicData>
            </a:graphic>
          </wp:inline>
        </w:drawing>
      </w: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r w:rsidRPr="0043570A">
        <w:rPr>
          <w:noProof/>
          <w:lang w:eastAsia="tr-TR"/>
        </w:rPr>
        <w:drawing>
          <wp:inline distT="0" distB="0" distL="0" distR="0">
            <wp:extent cx="5760720" cy="128386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283865"/>
                    </a:xfrm>
                    <a:prstGeom prst="rect">
                      <a:avLst/>
                    </a:prstGeom>
                    <a:noFill/>
                    <a:ln>
                      <a:noFill/>
                    </a:ln>
                  </pic:spPr>
                </pic:pic>
              </a:graphicData>
            </a:graphic>
          </wp:inline>
        </w:drawing>
      </w: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p>
    <w:p w:rsidR="00F7278D" w:rsidRDefault="00F7278D" w:rsidP="00E15ECE">
      <w:pPr>
        <w:spacing w:after="0" w:line="240" w:lineRule="auto"/>
        <w:jc w:val="both"/>
        <w:rPr>
          <w:rStyle w:val="Gl"/>
          <w:rFonts w:ascii="Times New Roman" w:hAnsi="Times New Roman" w:cs="Times New Roman"/>
          <w:color w:val="000000" w:themeColor="text1"/>
          <w:sz w:val="23"/>
          <w:szCs w:val="23"/>
          <w:shd w:val="clear" w:color="auto" w:fill="FFFFFF"/>
        </w:rPr>
      </w:pPr>
    </w:p>
    <w:p w:rsidR="00F7278D" w:rsidRDefault="00F7278D" w:rsidP="00E15ECE">
      <w:pPr>
        <w:spacing w:after="0" w:line="240" w:lineRule="auto"/>
        <w:jc w:val="both"/>
        <w:rPr>
          <w:rStyle w:val="Gl"/>
          <w:rFonts w:ascii="Times New Roman" w:hAnsi="Times New Roman" w:cs="Times New Roman"/>
          <w:color w:val="000000" w:themeColor="text1"/>
          <w:sz w:val="23"/>
          <w:szCs w:val="23"/>
          <w:shd w:val="clear" w:color="auto" w:fill="FFFFFF"/>
        </w:rPr>
      </w:pPr>
    </w:p>
    <w:p w:rsidR="00F7278D" w:rsidRDefault="00F7278D" w:rsidP="00E15ECE">
      <w:pPr>
        <w:spacing w:after="0" w:line="240" w:lineRule="auto"/>
        <w:jc w:val="both"/>
        <w:rPr>
          <w:rStyle w:val="Gl"/>
          <w:rFonts w:ascii="Times New Roman" w:hAnsi="Times New Roman" w:cs="Times New Roman"/>
          <w:color w:val="000000" w:themeColor="text1"/>
          <w:sz w:val="23"/>
          <w:szCs w:val="23"/>
          <w:shd w:val="clear" w:color="auto" w:fill="FFFFFF"/>
        </w:rPr>
      </w:pPr>
    </w:p>
    <w:p w:rsidR="0043570A" w:rsidRPr="00F7278D" w:rsidRDefault="0043570A" w:rsidP="00F7278D">
      <w:pPr>
        <w:pStyle w:val="ListeParagraf"/>
        <w:numPr>
          <w:ilvl w:val="0"/>
          <w:numId w:val="5"/>
        </w:numPr>
        <w:spacing w:after="0" w:line="240" w:lineRule="auto"/>
        <w:jc w:val="both"/>
        <w:rPr>
          <w:rStyle w:val="Gl"/>
          <w:rFonts w:ascii="Times New Roman" w:hAnsi="Times New Roman" w:cs="Times New Roman"/>
          <w:b w:val="0"/>
          <w:color w:val="000000" w:themeColor="text1"/>
          <w:sz w:val="23"/>
          <w:szCs w:val="23"/>
          <w:shd w:val="clear" w:color="auto" w:fill="FFFFFF"/>
        </w:rPr>
      </w:pPr>
      <w:r w:rsidRPr="009877BE">
        <w:rPr>
          <w:rStyle w:val="Gl"/>
          <w:rFonts w:ascii="Times New Roman" w:hAnsi="Times New Roman" w:cs="Times New Roman"/>
          <w:b w:val="0"/>
          <w:color w:val="FF0000"/>
          <w:sz w:val="23"/>
          <w:szCs w:val="23"/>
          <w:shd w:val="clear" w:color="auto" w:fill="FFFFFF"/>
        </w:rPr>
        <w:lastRenderedPageBreak/>
        <w:t>Arsa Sahibi Vergi Mükellefi İse</w:t>
      </w:r>
      <w:r w:rsidR="00D12452" w:rsidRPr="009877BE">
        <w:rPr>
          <w:rStyle w:val="Gl"/>
          <w:rFonts w:ascii="Times New Roman" w:hAnsi="Times New Roman" w:cs="Times New Roman"/>
          <w:b w:val="0"/>
          <w:color w:val="FF0000"/>
          <w:sz w:val="23"/>
          <w:szCs w:val="23"/>
          <w:shd w:val="clear" w:color="auto" w:fill="FFFFFF"/>
        </w:rPr>
        <w:t>;</w:t>
      </w:r>
    </w:p>
    <w:p w:rsidR="0043570A" w:rsidRDefault="0043570A" w:rsidP="00E15ECE">
      <w:pPr>
        <w:spacing w:after="0" w:line="240" w:lineRule="auto"/>
        <w:jc w:val="both"/>
        <w:rPr>
          <w:rStyle w:val="Gl"/>
          <w:rFonts w:ascii="Roboto" w:hAnsi="Roboto"/>
          <w:color w:val="000080"/>
          <w:sz w:val="23"/>
          <w:szCs w:val="23"/>
          <w:shd w:val="clear" w:color="auto" w:fill="FFFFFF"/>
        </w:rPr>
      </w:pPr>
    </w:p>
    <w:p w:rsidR="0043570A" w:rsidRPr="00F7278D" w:rsidRDefault="0043570A" w:rsidP="0043570A">
      <w:pPr>
        <w:pStyle w:val="NormalWeb"/>
        <w:shd w:val="clear" w:color="auto" w:fill="FFFFFF"/>
        <w:spacing w:before="0" w:beforeAutospacing="0" w:after="300" w:afterAutospacing="0"/>
        <w:jc w:val="both"/>
      </w:pPr>
      <w:r w:rsidRPr="00F7278D">
        <w:t>Yukarıdaki arsanın 200.000 TL bedelle gerçek hayatta çok yaygın olmamakla birlikte vergi mükellefi bir işletmenin aktifine kayıtlı olduğunu ve kat karşılığı müteahhide verildiğini varsayalım.</w:t>
      </w:r>
    </w:p>
    <w:p w:rsidR="0043570A" w:rsidRPr="00F7278D" w:rsidRDefault="0043570A" w:rsidP="0043570A">
      <w:pPr>
        <w:pStyle w:val="NormalWeb"/>
        <w:shd w:val="clear" w:color="auto" w:fill="FFFFFF"/>
        <w:spacing w:before="0" w:beforeAutospacing="0" w:after="300" w:afterAutospacing="0"/>
        <w:jc w:val="both"/>
      </w:pPr>
      <w:r w:rsidRPr="00F7278D">
        <w:t>Bu durumda vergiyi doğuran olayın vuku bulduğu tarihte yani inşaat bitiminde KDV uygulama Genel Tebliğinde yer alan hüküm gereği her iki taraf birbirine fatura düzenleyecek ve bunları uyumlu bir şekilde muhasebe kayıtlarına almaları gerekecektir.</w:t>
      </w: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r w:rsidRPr="0043570A">
        <w:rPr>
          <w:noProof/>
          <w:lang w:eastAsia="tr-TR"/>
        </w:rPr>
        <w:drawing>
          <wp:inline distT="0" distB="0" distL="0" distR="0">
            <wp:extent cx="4762500" cy="77152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771525"/>
                    </a:xfrm>
                    <a:prstGeom prst="rect">
                      <a:avLst/>
                    </a:prstGeom>
                    <a:noFill/>
                    <a:ln>
                      <a:noFill/>
                    </a:ln>
                  </pic:spPr>
                </pic:pic>
              </a:graphicData>
            </a:graphic>
          </wp:inline>
        </w:drawing>
      </w: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r w:rsidRPr="0043570A">
        <w:rPr>
          <w:noProof/>
          <w:lang w:eastAsia="tr-TR"/>
        </w:rPr>
        <w:drawing>
          <wp:inline distT="0" distB="0" distL="0" distR="0">
            <wp:extent cx="5467350" cy="22955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2295525"/>
                    </a:xfrm>
                    <a:prstGeom prst="rect">
                      <a:avLst/>
                    </a:prstGeom>
                    <a:noFill/>
                    <a:ln>
                      <a:noFill/>
                    </a:ln>
                  </pic:spPr>
                </pic:pic>
              </a:graphicData>
            </a:graphic>
          </wp:inline>
        </w:drawing>
      </w: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r w:rsidRPr="0043570A">
        <w:rPr>
          <w:noProof/>
          <w:lang w:eastAsia="tr-TR"/>
        </w:rPr>
        <w:drawing>
          <wp:inline distT="0" distB="0" distL="0" distR="0">
            <wp:extent cx="4524375" cy="172402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4375" cy="1724025"/>
                    </a:xfrm>
                    <a:prstGeom prst="rect">
                      <a:avLst/>
                    </a:prstGeom>
                    <a:noFill/>
                    <a:ln>
                      <a:noFill/>
                    </a:ln>
                  </pic:spPr>
                </pic:pic>
              </a:graphicData>
            </a:graphic>
          </wp:inline>
        </w:drawing>
      </w:r>
    </w:p>
    <w:p w:rsidR="0043570A" w:rsidRDefault="0043570A" w:rsidP="00E15ECE">
      <w:pPr>
        <w:spacing w:after="0" w:line="240" w:lineRule="auto"/>
        <w:jc w:val="both"/>
        <w:rPr>
          <w:rFonts w:ascii="Times New Roman" w:eastAsia="Times New Roman" w:hAnsi="Times New Roman" w:cs="Times New Roman"/>
          <w:b/>
          <w:bCs/>
          <w:color w:val="494949"/>
          <w:sz w:val="23"/>
          <w:szCs w:val="23"/>
          <w:shd w:val="clear" w:color="auto" w:fill="FFFFFF"/>
          <w:lang w:eastAsia="tr-TR"/>
        </w:rPr>
      </w:pPr>
    </w:p>
    <w:p w:rsidR="00D12452" w:rsidRPr="00F7278D" w:rsidRDefault="00D12452" w:rsidP="00D12452">
      <w:pPr>
        <w:pStyle w:val="NormalWeb"/>
        <w:shd w:val="clear" w:color="auto" w:fill="FFFFFF"/>
        <w:spacing w:before="0" w:beforeAutospacing="0" w:after="300" w:afterAutospacing="0"/>
        <w:jc w:val="both"/>
      </w:pPr>
      <w:r w:rsidRPr="00F7278D">
        <w:t xml:space="preserve">Yukarıda yer alan yevmiye kayıtlarında 120 ve 320 no.lu cari hesaplar mahsuplaşma yoluyla kapandıktan sonra ortaya KDV sorunu çıkmaktadır. Yukarıda yer verdiğimiz örneğe dönecek olursak; birinci durum yani arsa sahibinin vergi mükellefi olmadığı durumda </w:t>
      </w:r>
      <w:proofErr w:type="gramStart"/>
      <w:r w:rsidRPr="00F7278D">
        <w:t>müteahhit</w:t>
      </w:r>
      <w:proofErr w:type="gramEnd"/>
      <w:r w:rsidRPr="00F7278D">
        <w:t xml:space="preserve"> aleyhine, ikinci durumda ise (arsa sahibinin vergi mükellefi olduğu durum) arsa sahibi aleyhine KDV den kaynaklı fark sorunu ortaya çıkmaktadır. Bu konuda eğer iki taraf aralarında KDV </w:t>
      </w:r>
      <w:proofErr w:type="spellStart"/>
      <w:r w:rsidRPr="00F7278D">
        <w:t>yi</w:t>
      </w:r>
      <w:proofErr w:type="spellEnd"/>
      <w:r w:rsidRPr="00F7278D">
        <w:t xml:space="preserve"> kimin üstleneceği noktasında herhangi bir anlaşma yapmamışsa birbirlerinden tahsil etmedikleri KDV </w:t>
      </w:r>
      <w:proofErr w:type="spellStart"/>
      <w:r w:rsidRPr="00F7278D">
        <w:t>yi</w:t>
      </w:r>
      <w:proofErr w:type="spellEnd"/>
      <w:r w:rsidRPr="00F7278D">
        <w:t xml:space="preserve"> Kanunen Kabul Edilmeyen Gider olarak ticari kardan mali kara geçiş sırasında beyanname üzerinde dikkate almaları uygun olacaktır. </w:t>
      </w:r>
    </w:p>
    <w:p w:rsidR="00D12452" w:rsidRPr="009877BE" w:rsidRDefault="00D12452" w:rsidP="00D12452">
      <w:pPr>
        <w:spacing w:after="0" w:line="240" w:lineRule="auto"/>
        <w:rPr>
          <w:rFonts w:ascii="Times New Roman" w:eastAsia="Times New Roman" w:hAnsi="Times New Roman" w:cs="Times New Roman"/>
          <w:b/>
          <w:bCs/>
          <w:color w:val="FF0000"/>
          <w:sz w:val="27"/>
          <w:szCs w:val="27"/>
          <w:shd w:val="clear" w:color="auto" w:fill="FFFFFF"/>
          <w:lang w:eastAsia="tr-TR"/>
        </w:rPr>
      </w:pPr>
      <w:r w:rsidRPr="009877BE">
        <w:rPr>
          <w:rFonts w:ascii="Times New Roman" w:eastAsia="Times New Roman" w:hAnsi="Times New Roman" w:cs="Times New Roman"/>
          <w:b/>
          <w:bCs/>
          <w:color w:val="FF0000"/>
          <w:sz w:val="27"/>
          <w:szCs w:val="27"/>
          <w:shd w:val="clear" w:color="auto" w:fill="FFFFFF"/>
          <w:lang w:eastAsia="tr-TR"/>
        </w:rPr>
        <w:lastRenderedPageBreak/>
        <w:t xml:space="preserve">Özellik arz eden diğer hususlar </w:t>
      </w:r>
    </w:p>
    <w:p w:rsidR="00D12452" w:rsidRPr="003E5BE8" w:rsidRDefault="00D12452" w:rsidP="00D12452">
      <w:pPr>
        <w:spacing w:after="0" w:line="240" w:lineRule="auto"/>
        <w:rPr>
          <w:rFonts w:ascii="Times New Roman" w:eastAsia="Times New Roman" w:hAnsi="Times New Roman" w:cs="Times New Roman"/>
          <w:b/>
          <w:bCs/>
          <w:color w:val="000000"/>
          <w:sz w:val="27"/>
          <w:szCs w:val="27"/>
          <w:shd w:val="clear" w:color="auto" w:fill="FFFFFF"/>
          <w:lang w:eastAsia="tr-TR"/>
        </w:rPr>
      </w:pPr>
    </w:p>
    <w:p w:rsidR="00D12452" w:rsidRPr="00D12452" w:rsidRDefault="00D12452" w:rsidP="00D12452">
      <w:pPr>
        <w:pStyle w:val="AralkYok"/>
        <w:numPr>
          <w:ilvl w:val="0"/>
          <w:numId w:val="8"/>
        </w:numPr>
        <w:jc w:val="both"/>
        <w:rPr>
          <w:rFonts w:ascii="Times New Roman" w:hAnsi="Times New Roman" w:cs="Times New Roman"/>
          <w:sz w:val="24"/>
          <w:szCs w:val="24"/>
        </w:rPr>
      </w:pPr>
      <w:r w:rsidRPr="00D12452">
        <w:rPr>
          <w:rFonts w:ascii="Times New Roman" w:hAnsi="Times New Roman" w:cs="Times New Roman"/>
          <w:sz w:val="24"/>
          <w:szCs w:val="24"/>
        </w:rPr>
        <w:t xml:space="preserve">Mal ve hizmet alımlarına ilişkin ödemeler; Aynı gün içinde toplam miktarı 7.000 TL’yi aşan veya farklı tarihlerdeki kısım </w:t>
      </w:r>
      <w:proofErr w:type="spellStart"/>
      <w:r w:rsidRPr="00D12452">
        <w:rPr>
          <w:rFonts w:ascii="Times New Roman" w:hAnsi="Times New Roman" w:cs="Times New Roman"/>
          <w:sz w:val="24"/>
          <w:szCs w:val="24"/>
        </w:rPr>
        <w:t>kısım</w:t>
      </w:r>
      <w:proofErr w:type="spellEnd"/>
      <w:r w:rsidRPr="00D12452">
        <w:rPr>
          <w:rFonts w:ascii="Times New Roman" w:hAnsi="Times New Roman" w:cs="Times New Roman"/>
          <w:sz w:val="24"/>
          <w:szCs w:val="24"/>
        </w:rPr>
        <w:t xml:space="preserve"> gerçekleşen ödemelerle 7.000 TL’yi aşan ödemelerin finansal kurumlar aracılığı ile gerçekleştirilmesi zorunludur. Bununla beraber gerek ş</w:t>
      </w:r>
      <w:r>
        <w:rPr>
          <w:rFonts w:ascii="Times New Roman" w:hAnsi="Times New Roman" w:cs="Times New Roman"/>
          <w:sz w:val="24"/>
          <w:szCs w:val="24"/>
        </w:rPr>
        <w:t>irketlerin kendi çekleri ve</w:t>
      </w:r>
      <w:r w:rsidRPr="00D12452">
        <w:rPr>
          <w:rFonts w:ascii="Times New Roman" w:hAnsi="Times New Roman" w:cs="Times New Roman"/>
          <w:sz w:val="24"/>
          <w:szCs w:val="24"/>
        </w:rPr>
        <w:t xml:space="preserve"> ciro edilen çekler için; </w:t>
      </w:r>
      <w:proofErr w:type="spellStart"/>
      <w:r w:rsidRPr="00D12452">
        <w:rPr>
          <w:rFonts w:ascii="Times New Roman" w:hAnsi="Times New Roman" w:cs="Times New Roman"/>
          <w:sz w:val="24"/>
          <w:szCs w:val="24"/>
        </w:rPr>
        <w:t>lehdarın</w:t>
      </w:r>
      <w:proofErr w:type="spellEnd"/>
      <w:r w:rsidRPr="00D12452">
        <w:rPr>
          <w:rFonts w:ascii="Times New Roman" w:hAnsi="Times New Roman" w:cs="Times New Roman"/>
          <w:sz w:val="24"/>
          <w:szCs w:val="24"/>
        </w:rPr>
        <w:t xml:space="preserve"> unvanı ile birlikte vergi </w:t>
      </w:r>
      <w:r>
        <w:rPr>
          <w:rFonts w:ascii="Times New Roman" w:hAnsi="Times New Roman" w:cs="Times New Roman"/>
          <w:sz w:val="24"/>
          <w:szCs w:val="24"/>
        </w:rPr>
        <w:t xml:space="preserve">kimlik </w:t>
      </w:r>
      <w:r w:rsidRPr="00D12452">
        <w:rPr>
          <w:rFonts w:ascii="Times New Roman" w:hAnsi="Times New Roman" w:cs="Times New Roman"/>
          <w:sz w:val="24"/>
          <w:szCs w:val="24"/>
        </w:rPr>
        <w:t>numarası yazılmalıdır.</w:t>
      </w:r>
      <w:r w:rsidRPr="00D12452">
        <w:rPr>
          <w:rFonts w:ascii="Times New Roman" w:eastAsia="Times New Roman" w:hAnsi="Times New Roman" w:cs="Times New Roman"/>
          <w:sz w:val="24"/>
          <w:szCs w:val="24"/>
          <w:lang w:eastAsia="tr-TR"/>
        </w:rPr>
        <w:t xml:space="preserve"> </w:t>
      </w:r>
    </w:p>
    <w:p w:rsidR="00D12452" w:rsidRDefault="00D12452" w:rsidP="00D12452">
      <w:pPr>
        <w:pStyle w:val="AralkYok"/>
        <w:jc w:val="both"/>
        <w:rPr>
          <w:rFonts w:ascii="Times New Roman" w:hAnsi="Times New Roman" w:cs="Times New Roman"/>
          <w:sz w:val="24"/>
          <w:szCs w:val="24"/>
        </w:rPr>
      </w:pPr>
    </w:p>
    <w:p w:rsidR="00D12452" w:rsidRPr="00D12452" w:rsidRDefault="00D12452" w:rsidP="00D12452">
      <w:pPr>
        <w:pStyle w:val="AralkYok"/>
        <w:numPr>
          <w:ilvl w:val="0"/>
          <w:numId w:val="8"/>
        </w:numPr>
        <w:jc w:val="both"/>
        <w:rPr>
          <w:rFonts w:ascii="Times New Roman" w:hAnsi="Times New Roman" w:cs="Times New Roman"/>
          <w:sz w:val="24"/>
          <w:szCs w:val="24"/>
        </w:rPr>
      </w:pPr>
      <w:r w:rsidRPr="00D12452">
        <w:rPr>
          <w:rFonts w:ascii="Times New Roman" w:hAnsi="Times New Roman" w:cs="Times New Roman"/>
          <w:sz w:val="24"/>
          <w:szCs w:val="24"/>
        </w:rPr>
        <w:t xml:space="preserve">Daire ve </w:t>
      </w:r>
      <w:proofErr w:type="gramStart"/>
      <w:r w:rsidRPr="00D12452">
        <w:rPr>
          <w:rFonts w:ascii="Times New Roman" w:hAnsi="Times New Roman" w:cs="Times New Roman"/>
          <w:sz w:val="24"/>
          <w:szCs w:val="24"/>
        </w:rPr>
        <w:t>dükkanlar</w:t>
      </w:r>
      <w:proofErr w:type="gramEnd"/>
      <w:r w:rsidRPr="00D12452">
        <w:rPr>
          <w:rFonts w:ascii="Times New Roman" w:hAnsi="Times New Roman" w:cs="Times New Roman"/>
          <w:sz w:val="24"/>
          <w:szCs w:val="24"/>
        </w:rPr>
        <w:t xml:space="preserve"> tapuda devredildiğinde tapu fotokopilerinden birer örnek alınmalıdır.</w:t>
      </w:r>
    </w:p>
    <w:p w:rsidR="00D12452" w:rsidRDefault="00D12452" w:rsidP="00D12452">
      <w:pPr>
        <w:pStyle w:val="AralkYok"/>
        <w:jc w:val="both"/>
        <w:rPr>
          <w:rFonts w:ascii="Times New Roman" w:hAnsi="Times New Roman" w:cs="Times New Roman"/>
          <w:sz w:val="24"/>
          <w:szCs w:val="24"/>
        </w:rPr>
      </w:pPr>
    </w:p>
    <w:p w:rsidR="00D12452" w:rsidRPr="00D12452" w:rsidRDefault="00D12452" w:rsidP="00D12452">
      <w:pPr>
        <w:pStyle w:val="AralkYok"/>
        <w:numPr>
          <w:ilvl w:val="0"/>
          <w:numId w:val="8"/>
        </w:numPr>
        <w:jc w:val="both"/>
        <w:rPr>
          <w:rFonts w:ascii="Times New Roman" w:hAnsi="Times New Roman" w:cs="Times New Roman"/>
          <w:sz w:val="24"/>
          <w:szCs w:val="24"/>
        </w:rPr>
      </w:pPr>
      <w:r w:rsidRPr="00D12452">
        <w:rPr>
          <w:rFonts w:ascii="Times New Roman" w:hAnsi="Times New Roman" w:cs="Times New Roman"/>
          <w:sz w:val="24"/>
          <w:szCs w:val="24"/>
        </w:rPr>
        <w:t>Aynı dönemde birden çok inşaat yapılıyorsa her birinin maliyet ve hasılatı ayrı ayrı takip edilmelidir.</w:t>
      </w:r>
    </w:p>
    <w:p w:rsidR="00D12452" w:rsidRPr="00D12452" w:rsidRDefault="00D12452" w:rsidP="00D12452">
      <w:pPr>
        <w:pStyle w:val="AralkYok"/>
        <w:numPr>
          <w:ilvl w:val="0"/>
          <w:numId w:val="8"/>
        </w:numPr>
        <w:jc w:val="both"/>
        <w:rPr>
          <w:rFonts w:ascii="Times New Roman" w:hAnsi="Times New Roman" w:cs="Times New Roman"/>
          <w:sz w:val="24"/>
          <w:szCs w:val="24"/>
        </w:rPr>
      </w:pPr>
      <w:r w:rsidRPr="00D12452">
        <w:rPr>
          <w:rFonts w:ascii="Times New Roman" w:hAnsi="Times New Roman" w:cs="Times New Roman"/>
          <w:sz w:val="24"/>
          <w:szCs w:val="24"/>
        </w:rPr>
        <w:t>Topraktan satış olarak tabir edilen ve inşaa</w:t>
      </w:r>
      <w:r>
        <w:rPr>
          <w:rFonts w:ascii="Times New Roman" w:hAnsi="Times New Roman" w:cs="Times New Roman"/>
          <w:sz w:val="24"/>
          <w:szCs w:val="24"/>
        </w:rPr>
        <w:t>t</w:t>
      </w:r>
      <w:r w:rsidRPr="00D12452">
        <w:rPr>
          <w:rFonts w:ascii="Times New Roman" w:hAnsi="Times New Roman" w:cs="Times New Roman"/>
          <w:sz w:val="24"/>
          <w:szCs w:val="24"/>
        </w:rPr>
        <w:t xml:space="preserve"> aşamasında satılan konutlar nispeten daha düşük bedelle satılmaktadır. Niçin düşük bedelle satıldığının izah edilebilmesi için satış bedelleri muhasebe tarafından alınan avanslar hesabında takip edilmelidir.</w:t>
      </w:r>
    </w:p>
    <w:p w:rsidR="00D12452" w:rsidRPr="00D12452" w:rsidRDefault="00D12452" w:rsidP="00D12452">
      <w:pPr>
        <w:pStyle w:val="AralkYok"/>
        <w:jc w:val="both"/>
        <w:rPr>
          <w:rFonts w:ascii="Times New Roman" w:hAnsi="Times New Roman" w:cs="Times New Roman"/>
          <w:sz w:val="24"/>
          <w:szCs w:val="24"/>
        </w:rPr>
      </w:pPr>
    </w:p>
    <w:p w:rsidR="00D12452" w:rsidRPr="00D12452" w:rsidRDefault="00D12452" w:rsidP="00D12452">
      <w:pPr>
        <w:pStyle w:val="AralkYok"/>
        <w:numPr>
          <w:ilvl w:val="0"/>
          <w:numId w:val="8"/>
        </w:numPr>
        <w:jc w:val="both"/>
        <w:rPr>
          <w:rFonts w:ascii="Times New Roman" w:hAnsi="Times New Roman" w:cs="Times New Roman"/>
          <w:sz w:val="24"/>
          <w:szCs w:val="24"/>
        </w:rPr>
      </w:pPr>
      <w:r w:rsidRPr="00D12452">
        <w:rPr>
          <w:rFonts w:ascii="Times New Roman" w:hAnsi="Times New Roman" w:cs="Times New Roman"/>
          <w:sz w:val="24"/>
          <w:szCs w:val="24"/>
        </w:rPr>
        <w:t>İadesi istenen tutarın daha sonradan düzeltme beyannamesi verilerek arttırılması mümkün değildir.</w:t>
      </w:r>
    </w:p>
    <w:p w:rsidR="00D12452" w:rsidRDefault="00D12452" w:rsidP="00D12452">
      <w:pPr>
        <w:pStyle w:val="AralkYok"/>
        <w:jc w:val="both"/>
        <w:rPr>
          <w:rFonts w:ascii="Times New Roman" w:hAnsi="Times New Roman" w:cs="Times New Roman"/>
          <w:sz w:val="24"/>
          <w:szCs w:val="24"/>
        </w:rPr>
      </w:pPr>
    </w:p>
    <w:p w:rsidR="00D12452" w:rsidRPr="00D12452" w:rsidRDefault="00D12452" w:rsidP="00D12452">
      <w:pPr>
        <w:pStyle w:val="AralkYok"/>
        <w:numPr>
          <w:ilvl w:val="0"/>
          <w:numId w:val="8"/>
        </w:numPr>
        <w:jc w:val="both"/>
        <w:rPr>
          <w:rFonts w:ascii="Times New Roman" w:hAnsi="Times New Roman" w:cs="Times New Roman"/>
          <w:sz w:val="24"/>
          <w:szCs w:val="24"/>
        </w:rPr>
      </w:pPr>
      <w:r w:rsidRPr="00D12452">
        <w:rPr>
          <w:rFonts w:ascii="Times New Roman" w:hAnsi="Times New Roman" w:cs="Times New Roman"/>
          <w:sz w:val="24"/>
          <w:szCs w:val="24"/>
        </w:rPr>
        <w:t xml:space="preserve">Yapı Ruhsat tarihinden önceki tarihli maliyet faturaları ile iskan tarihinden sonraki maliyet faturaları iade hesabına </w:t>
      </w:r>
      <w:proofErr w:type="gramStart"/>
      <w:r w:rsidRPr="00D12452">
        <w:rPr>
          <w:rFonts w:ascii="Times New Roman" w:hAnsi="Times New Roman" w:cs="Times New Roman"/>
          <w:sz w:val="24"/>
          <w:szCs w:val="24"/>
        </w:rPr>
        <w:t>dahil</w:t>
      </w:r>
      <w:proofErr w:type="gramEnd"/>
      <w:r w:rsidRPr="00D12452">
        <w:rPr>
          <w:rFonts w:ascii="Times New Roman" w:hAnsi="Times New Roman" w:cs="Times New Roman"/>
          <w:sz w:val="24"/>
          <w:szCs w:val="24"/>
        </w:rPr>
        <w:t xml:space="preserve"> edilememektedir. Bu nedenle faturalar zamanında temin edilmelidir.</w:t>
      </w:r>
    </w:p>
    <w:p w:rsidR="00D12452" w:rsidRDefault="00D12452" w:rsidP="00D12452">
      <w:pPr>
        <w:pStyle w:val="AralkYok"/>
        <w:jc w:val="both"/>
        <w:rPr>
          <w:rFonts w:ascii="Times New Roman" w:hAnsi="Times New Roman" w:cs="Times New Roman"/>
          <w:sz w:val="24"/>
          <w:szCs w:val="24"/>
        </w:rPr>
      </w:pPr>
    </w:p>
    <w:p w:rsidR="00D12452" w:rsidRPr="00D12452" w:rsidRDefault="00D12452" w:rsidP="00D12452">
      <w:pPr>
        <w:pStyle w:val="AralkYok"/>
        <w:numPr>
          <w:ilvl w:val="0"/>
          <w:numId w:val="8"/>
        </w:numPr>
        <w:jc w:val="both"/>
        <w:rPr>
          <w:rFonts w:ascii="Times New Roman" w:hAnsi="Times New Roman" w:cs="Times New Roman"/>
          <w:sz w:val="24"/>
          <w:szCs w:val="24"/>
        </w:rPr>
      </w:pPr>
      <w:r w:rsidRPr="00D12452">
        <w:rPr>
          <w:rFonts w:ascii="Times New Roman" w:hAnsi="Times New Roman" w:cs="Times New Roman"/>
          <w:sz w:val="24"/>
          <w:szCs w:val="24"/>
        </w:rPr>
        <w:t>İnşaat yapılan arsa satın alınıyorsa gerçek fiyatı üzerinden satın alınmalıdır. Arsa bedelinin alışta düşük gösterilmesi, daha yüksek tutarda karın oluşmasına neden olmaktadır.</w:t>
      </w:r>
    </w:p>
    <w:p w:rsidR="00D12452" w:rsidRPr="00D12452" w:rsidRDefault="00D12452" w:rsidP="00D12452">
      <w:pPr>
        <w:pStyle w:val="AralkYok"/>
        <w:jc w:val="both"/>
        <w:rPr>
          <w:rFonts w:ascii="Times New Roman" w:eastAsia="Times New Roman" w:hAnsi="Times New Roman" w:cs="Times New Roman"/>
          <w:sz w:val="24"/>
          <w:szCs w:val="24"/>
          <w:lang w:eastAsia="tr-TR"/>
        </w:rPr>
      </w:pPr>
    </w:p>
    <w:p w:rsidR="00D12452" w:rsidRPr="00D12452" w:rsidRDefault="00D12452" w:rsidP="00D12452">
      <w:pPr>
        <w:pStyle w:val="AralkYok"/>
        <w:numPr>
          <w:ilvl w:val="0"/>
          <w:numId w:val="8"/>
        </w:numPr>
        <w:jc w:val="both"/>
        <w:rPr>
          <w:rFonts w:ascii="Times New Roman" w:hAnsi="Times New Roman" w:cs="Times New Roman"/>
          <w:sz w:val="24"/>
          <w:szCs w:val="24"/>
        </w:rPr>
      </w:pPr>
      <w:r w:rsidRPr="00D12452">
        <w:rPr>
          <w:rFonts w:ascii="Times New Roman" w:hAnsi="Times New Roman" w:cs="Times New Roman"/>
          <w:sz w:val="24"/>
          <w:szCs w:val="24"/>
        </w:rPr>
        <w:t xml:space="preserve">Katma Değer Vergisi Genel Uygulama Tebliği’nin ilgili düzenlemeleri </w:t>
      </w:r>
      <w:proofErr w:type="gramStart"/>
      <w:r w:rsidRPr="00D12452">
        <w:rPr>
          <w:rFonts w:ascii="Times New Roman" w:hAnsi="Times New Roman" w:cs="Times New Roman"/>
          <w:sz w:val="24"/>
          <w:szCs w:val="24"/>
        </w:rPr>
        <w:t>III.B</w:t>
      </w:r>
      <w:proofErr w:type="gramEnd"/>
      <w:r w:rsidRPr="00D12452">
        <w:rPr>
          <w:rFonts w:ascii="Times New Roman" w:hAnsi="Times New Roman" w:cs="Times New Roman"/>
          <w:sz w:val="24"/>
          <w:szCs w:val="24"/>
        </w:rPr>
        <w:t xml:space="preserve">.3.1.3. İade Hesabına Dahil Edilebilecek Yüklenilen KDV bölümünde yapılmıştır: </w:t>
      </w:r>
    </w:p>
    <w:p w:rsidR="00D12452" w:rsidRPr="00D12452" w:rsidRDefault="00D12452" w:rsidP="00D12452">
      <w:pPr>
        <w:pStyle w:val="AralkYok"/>
        <w:jc w:val="both"/>
        <w:rPr>
          <w:rFonts w:ascii="Times New Roman" w:hAnsi="Times New Roman" w:cs="Times New Roman"/>
          <w:sz w:val="24"/>
          <w:szCs w:val="24"/>
        </w:rPr>
      </w:pPr>
    </w:p>
    <w:p w:rsidR="00D12452" w:rsidRPr="00D12452" w:rsidRDefault="00D12452" w:rsidP="00F7278D">
      <w:pPr>
        <w:pStyle w:val="AralkYok"/>
        <w:numPr>
          <w:ilvl w:val="1"/>
          <w:numId w:val="13"/>
        </w:numPr>
        <w:jc w:val="both"/>
        <w:rPr>
          <w:rFonts w:ascii="Times New Roman" w:hAnsi="Times New Roman" w:cs="Times New Roman"/>
          <w:sz w:val="24"/>
          <w:szCs w:val="24"/>
        </w:rPr>
      </w:pPr>
      <w:r w:rsidRPr="00D12452">
        <w:rPr>
          <w:rFonts w:ascii="Times New Roman" w:hAnsi="Times New Roman" w:cs="Times New Roman"/>
          <w:sz w:val="24"/>
          <w:szCs w:val="24"/>
        </w:rPr>
        <w:t>Buna göre; Buzdolabı, fırın, davlumbaz, bulaşık makinesi, mobilya, perde, avize, vestiyer, televizyon ve benzeri eşyalar, konut sahibi kişilerce sökülüp taşınarak tekrar kurulup kullanılabilecek (eklenti) mahiyette olup, bunların teslimi konut tesliminden bağımsız bir teslim olarak değerlendirilecektir.</w:t>
      </w:r>
    </w:p>
    <w:p w:rsidR="00D12452" w:rsidRPr="00D12452" w:rsidRDefault="00D12452" w:rsidP="00D12452">
      <w:pPr>
        <w:pStyle w:val="AralkYok"/>
        <w:jc w:val="both"/>
        <w:rPr>
          <w:rFonts w:ascii="Times New Roman" w:hAnsi="Times New Roman" w:cs="Times New Roman"/>
          <w:sz w:val="24"/>
          <w:szCs w:val="24"/>
        </w:rPr>
      </w:pPr>
    </w:p>
    <w:p w:rsidR="00D12452" w:rsidRPr="00D12452" w:rsidRDefault="00D12452" w:rsidP="00F7278D">
      <w:pPr>
        <w:pStyle w:val="AralkYok"/>
        <w:numPr>
          <w:ilvl w:val="1"/>
          <w:numId w:val="13"/>
        </w:numPr>
        <w:jc w:val="both"/>
        <w:rPr>
          <w:rFonts w:ascii="Times New Roman" w:hAnsi="Times New Roman" w:cs="Times New Roman"/>
          <w:sz w:val="24"/>
          <w:szCs w:val="24"/>
        </w:rPr>
      </w:pPr>
      <w:r w:rsidRPr="00D12452">
        <w:rPr>
          <w:rFonts w:ascii="Times New Roman" w:hAnsi="Times New Roman" w:cs="Times New Roman"/>
          <w:sz w:val="24"/>
          <w:szCs w:val="24"/>
        </w:rPr>
        <w:t xml:space="preserve">Dolayısıyla </w:t>
      </w:r>
      <w:proofErr w:type="spellStart"/>
      <w:r w:rsidRPr="00D12452">
        <w:rPr>
          <w:rFonts w:ascii="Times New Roman" w:hAnsi="Times New Roman" w:cs="Times New Roman"/>
          <w:sz w:val="24"/>
          <w:szCs w:val="24"/>
        </w:rPr>
        <w:t>sözkonusu</w:t>
      </w:r>
      <w:proofErr w:type="spellEnd"/>
      <w:r w:rsidRPr="00D12452">
        <w:rPr>
          <w:rFonts w:ascii="Times New Roman" w:hAnsi="Times New Roman" w:cs="Times New Roman"/>
          <w:sz w:val="24"/>
          <w:szCs w:val="24"/>
        </w:rPr>
        <w:t xml:space="preserve"> eşyaların teslimi için bu eşyaların tabi olduğu KDV oranı uygulanacak ve konut ile birlikte teslim edilen söz konusu eşyaların temininde yüklenilen KDV, genel esaslara göre indirim konusu yapılacak, ancak iade hesabına dâhil edilemeyecektir.</w:t>
      </w:r>
    </w:p>
    <w:p w:rsidR="00D12452" w:rsidRPr="00D12452" w:rsidRDefault="00D12452" w:rsidP="00D12452">
      <w:pPr>
        <w:pStyle w:val="AralkYok"/>
        <w:jc w:val="both"/>
        <w:rPr>
          <w:rFonts w:ascii="Times New Roman" w:eastAsia="Times New Roman" w:hAnsi="Times New Roman" w:cs="Times New Roman"/>
          <w:sz w:val="24"/>
          <w:szCs w:val="24"/>
          <w:lang w:eastAsia="tr-TR"/>
        </w:rPr>
      </w:pPr>
    </w:p>
    <w:p w:rsidR="00D12452" w:rsidRPr="00D12452" w:rsidRDefault="00D12452" w:rsidP="00F7278D">
      <w:pPr>
        <w:pStyle w:val="AralkYok"/>
        <w:numPr>
          <w:ilvl w:val="1"/>
          <w:numId w:val="13"/>
        </w:numPr>
        <w:jc w:val="both"/>
        <w:rPr>
          <w:rFonts w:ascii="Times New Roman" w:hAnsi="Times New Roman" w:cs="Times New Roman"/>
          <w:sz w:val="24"/>
          <w:szCs w:val="24"/>
        </w:rPr>
      </w:pPr>
      <w:r w:rsidRPr="00D12452">
        <w:rPr>
          <w:rFonts w:ascii="Times New Roman" w:hAnsi="Times New Roman" w:cs="Times New Roman"/>
          <w:sz w:val="24"/>
          <w:szCs w:val="24"/>
        </w:rPr>
        <w:t xml:space="preserve">Konutun inşasında kullanılan kombi, </w:t>
      </w:r>
      <w:proofErr w:type="spellStart"/>
      <w:r w:rsidRPr="00D12452">
        <w:rPr>
          <w:rFonts w:ascii="Times New Roman" w:hAnsi="Times New Roman" w:cs="Times New Roman"/>
          <w:sz w:val="24"/>
          <w:szCs w:val="24"/>
        </w:rPr>
        <w:t>cambalkon</w:t>
      </w:r>
      <w:proofErr w:type="spellEnd"/>
      <w:r w:rsidRPr="00D12452">
        <w:rPr>
          <w:rFonts w:ascii="Times New Roman" w:hAnsi="Times New Roman" w:cs="Times New Roman"/>
          <w:sz w:val="24"/>
          <w:szCs w:val="24"/>
        </w:rPr>
        <w:t xml:space="preserve">, </w:t>
      </w:r>
      <w:proofErr w:type="spellStart"/>
      <w:r w:rsidRPr="00D12452">
        <w:rPr>
          <w:rFonts w:ascii="Times New Roman" w:hAnsi="Times New Roman" w:cs="Times New Roman"/>
          <w:sz w:val="24"/>
          <w:szCs w:val="24"/>
        </w:rPr>
        <w:t>duşteknesi</w:t>
      </w:r>
      <w:proofErr w:type="spellEnd"/>
      <w:r w:rsidRPr="00D12452">
        <w:rPr>
          <w:rFonts w:ascii="Times New Roman" w:hAnsi="Times New Roman" w:cs="Times New Roman"/>
          <w:sz w:val="24"/>
          <w:szCs w:val="24"/>
        </w:rPr>
        <w:t xml:space="preserve">, </w:t>
      </w:r>
      <w:proofErr w:type="spellStart"/>
      <w:r w:rsidRPr="00D12452">
        <w:rPr>
          <w:rFonts w:ascii="Times New Roman" w:hAnsi="Times New Roman" w:cs="Times New Roman"/>
          <w:sz w:val="24"/>
          <w:szCs w:val="24"/>
        </w:rPr>
        <w:t>duşakabin</w:t>
      </w:r>
      <w:proofErr w:type="spellEnd"/>
      <w:r w:rsidRPr="00D12452">
        <w:rPr>
          <w:rFonts w:ascii="Times New Roman" w:hAnsi="Times New Roman" w:cs="Times New Roman"/>
          <w:sz w:val="24"/>
          <w:szCs w:val="24"/>
        </w:rPr>
        <w:t xml:space="preserve">, küvet, mutfak dolabı, evye, batarya, </w:t>
      </w:r>
      <w:proofErr w:type="spellStart"/>
      <w:r w:rsidRPr="00D12452">
        <w:rPr>
          <w:rFonts w:ascii="Times New Roman" w:hAnsi="Times New Roman" w:cs="Times New Roman"/>
          <w:sz w:val="24"/>
          <w:szCs w:val="24"/>
        </w:rPr>
        <w:t>duşbaşlığı</w:t>
      </w:r>
      <w:proofErr w:type="spellEnd"/>
      <w:r w:rsidRPr="00D12452">
        <w:rPr>
          <w:rFonts w:ascii="Times New Roman" w:hAnsi="Times New Roman" w:cs="Times New Roman"/>
          <w:sz w:val="24"/>
          <w:szCs w:val="24"/>
        </w:rPr>
        <w:t xml:space="preserve">, panel </w:t>
      </w:r>
      <w:proofErr w:type="spellStart"/>
      <w:r w:rsidRPr="00D12452">
        <w:rPr>
          <w:rFonts w:ascii="Times New Roman" w:hAnsi="Times New Roman" w:cs="Times New Roman"/>
          <w:sz w:val="24"/>
          <w:szCs w:val="24"/>
        </w:rPr>
        <w:t>radiator</w:t>
      </w:r>
      <w:proofErr w:type="spellEnd"/>
      <w:r w:rsidRPr="00D12452">
        <w:rPr>
          <w:rFonts w:ascii="Times New Roman" w:hAnsi="Times New Roman" w:cs="Times New Roman"/>
          <w:sz w:val="24"/>
          <w:szCs w:val="24"/>
        </w:rPr>
        <w:t xml:space="preserve"> gibi eşyalara ilişkin yüklenilen KDV iade hesabına </w:t>
      </w:r>
      <w:proofErr w:type="gramStart"/>
      <w:r w:rsidRPr="00D12452">
        <w:rPr>
          <w:rFonts w:ascii="Times New Roman" w:hAnsi="Times New Roman" w:cs="Times New Roman"/>
          <w:sz w:val="24"/>
          <w:szCs w:val="24"/>
        </w:rPr>
        <w:t>dahil</w:t>
      </w:r>
      <w:proofErr w:type="gramEnd"/>
      <w:r w:rsidRPr="00D12452">
        <w:rPr>
          <w:rFonts w:ascii="Times New Roman" w:hAnsi="Times New Roman" w:cs="Times New Roman"/>
          <w:sz w:val="24"/>
          <w:szCs w:val="24"/>
        </w:rPr>
        <w:t xml:space="preserve"> edilebilecektir.</w:t>
      </w:r>
    </w:p>
    <w:p w:rsidR="00D12452" w:rsidRPr="00D12452" w:rsidRDefault="00D12452" w:rsidP="00D12452">
      <w:pPr>
        <w:pStyle w:val="AralkYok"/>
        <w:jc w:val="both"/>
        <w:rPr>
          <w:rFonts w:ascii="Times New Roman" w:hAnsi="Times New Roman" w:cs="Times New Roman"/>
          <w:sz w:val="24"/>
          <w:szCs w:val="24"/>
        </w:rPr>
      </w:pPr>
    </w:p>
    <w:p w:rsidR="00D12452" w:rsidRPr="00D12452" w:rsidRDefault="00D12452" w:rsidP="00F7278D">
      <w:pPr>
        <w:pStyle w:val="AralkYok"/>
        <w:numPr>
          <w:ilvl w:val="1"/>
          <w:numId w:val="13"/>
        </w:numPr>
        <w:jc w:val="both"/>
        <w:rPr>
          <w:rFonts w:ascii="Times New Roman" w:hAnsi="Times New Roman" w:cs="Times New Roman"/>
          <w:sz w:val="24"/>
          <w:szCs w:val="24"/>
        </w:rPr>
      </w:pPr>
      <w:r w:rsidRPr="00D12452">
        <w:rPr>
          <w:rFonts w:ascii="Times New Roman" w:hAnsi="Times New Roman" w:cs="Times New Roman"/>
          <w:sz w:val="24"/>
          <w:szCs w:val="24"/>
        </w:rPr>
        <w:t xml:space="preserve">Konutların ortak kullanımına ait olan çocuk parkı, bahçe düzenlemesi, havuz, </w:t>
      </w:r>
      <w:proofErr w:type="spellStart"/>
      <w:r w:rsidRPr="00D12452">
        <w:rPr>
          <w:rFonts w:ascii="Times New Roman" w:hAnsi="Times New Roman" w:cs="Times New Roman"/>
          <w:sz w:val="24"/>
          <w:szCs w:val="24"/>
        </w:rPr>
        <w:t>pergole</w:t>
      </w:r>
      <w:proofErr w:type="spellEnd"/>
      <w:r w:rsidRPr="00D12452">
        <w:rPr>
          <w:rFonts w:ascii="Times New Roman" w:hAnsi="Times New Roman" w:cs="Times New Roman"/>
          <w:sz w:val="24"/>
          <w:szCs w:val="24"/>
        </w:rPr>
        <w:t>, kamelya, çim ekimi, spor alanı, alışveriş merkezi gibi alanlara ilişkin konutun yapımı için zorunlu olmayan harcamalar nedeniyle yüklenilen KDV iade hesabına dâhil edilemeyecektir.</w:t>
      </w:r>
    </w:p>
    <w:p w:rsidR="00D12452" w:rsidRPr="00D12452" w:rsidRDefault="00D12452" w:rsidP="00D12452">
      <w:pPr>
        <w:pStyle w:val="AralkYok"/>
        <w:jc w:val="both"/>
        <w:rPr>
          <w:rFonts w:ascii="Times New Roman" w:hAnsi="Times New Roman" w:cs="Times New Roman"/>
          <w:sz w:val="24"/>
          <w:szCs w:val="24"/>
        </w:rPr>
      </w:pPr>
    </w:p>
    <w:p w:rsidR="00D12452" w:rsidRPr="00D12452" w:rsidRDefault="00D12452" w:rsidP="00F7278D">
      <w:pPr>
        <w:pStyle w:val="AralkYok"/>
        <w:numPr>
          <w:ilvl w:val="1"/>
          <w:numId w:val="13"/>
        </w:numPr>
        <w:jc w:val="both"/>
        <w:rPr>
          <w:rFonts w:ascii="Times New Roman" w:hAnsi="Times New Roman" w:cs="Times New Roman"/>
          <w:sz w:val="24"/>
          <w:szCs w:val="24"/>
        </w:rPr>
      </w:pPr>
      <w:r w:rsidRPr="00D12452">
        <w:rPr>
          <w:rFonts w:ascii="Times New Roman" w:hAnsi="Times New Roman" w:cs="Times New Roman"/>
          <w:sz w:val="24"/>
          <w:szCs w:val="24"/>
        </w:rPr>
        <w:lastRenderedPageBreak/>
        <w:t>Arazinin yapısından dolayı yapılması zorunlu olan site içi çevre düzenlemeleri (istinat duvarı, perde duvarı, site çevre duvarları, site içi zemin sertleştirme ve benzeri işler) nedeniyle yüklenilen vergilerin iade hesabına dâhil edilmesi mümkündür</w:t>
      </w:r>
    </w:p>
    <w:p w:rsidR="00D12452" w:rsidRPr="00D12452" w:rsidRDefault="00D12452" w:rsidP="00D12452">
      <w:pPr>
        <w:pStyle w:val="AralkYok"/>
        <w:jc w:val="both"/>
        <w:rPr>
          <w:rFonts w:ascii="Times New Roman" w:hAnsi="Times New Roman" w:cs="Times New Roman"/>
          <w:sz w:val="24"/>
          <w:szCs w:val="24"/>
        </w:rPr>
      </w:pPr>
    </w:p>
    <w:p w:rsidR="00D12452" w:rsidRPr="00D12452" w:rsidRDefault="00D12452" w:rsidP="00F7278D">
      <w:pPr>
        <w:pStyle w:val="AralkYok"/>
        <w:numPr>
          <w:ilvl w:val="1"/>
          <w:numId w:val="13"/>
        </w:numPr>
        <w:jc w:val="both"/>
        <w:rPr>
          <w:rFonts w:ascii="Times New Roman" w:hAnsi="Times New Roman" w:cs="Times New Roman"/>
          <w:sz w:val="24"/>
          <w:szCs w:val="24"/>
        </w:rPr>
      </w:pPr>
      <w:r w:rsidRPr="00D12452">
        <w:rPr>
          <w:rFonts w:ascii="Times New Roman" w:hAnsi="Times New Roman" w:cs="Times New Roman"/>
          <w:sz w:val="24"/>
          <w:szCs w:val="24"/>
        </w:rPr>
        <w:t>Amortismana tabi iktisadi kıymetler nedeniyle yüklenilen vergilerden, söz konusu iktisadi kıymetlerin indirimli orana tabi işlemlerde kullanılması kaydıyla, iade hesabına pay verilmesi mümkündür.</w:t>
      </w:r>
    </w:p>
    <w:p w:rsidR="0043570A" w:rsidRPr="00D12452" w:rsidRDefault="0043570A" w:rsidP="00D12452">
      <w:pPr>
        <w:pStyle w:val="AralkYok"/>
        <w:jc w:val="both"/>
        <w:rPr>
          <w:rFonts w:ascii="Times New Roman" w:eastAsia="Times New Roman" w:hAnsi="Times New Roman" w:cs="Times New Roman"/>
          <w:sz w:val="24"/>
          <w:szCs w:val="24"/>
          <w:lang w:eastAsia="tr-TR"/>
        </w:rPr>
      </w:pPr>
    </w:p>
    <w:sectPr w:rsidR="0043570A" w:rsidRPr="00D1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683F"/>
    <w:multiLevelType w:val="hybridMultilevel"/>
    <w:tmpl w:val="70E813EC"/>
    <w:lvl w:ilvl="0" w:tplc="041F000B">
      <w:start w:val="1"/>
      <w:numFmt w:val="bullet"/>
      <w:lvlText w:val=""/>
      <w:lvlJc w:val="left"/>
      <w:pPr>
        <w:ind w:left="720" w:hanging="360"/>
      </w:pPr>
      <w:rPr>
        <w:rFonts w:ascii="Wingdings" w:hAnsi="Wingdings" w:hint="default"/>
      </w:rPr>
    </w:lvl>
    <w:lvl w:ilvl="1" w:tplc="041F000B">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7F4744"/>
    <w:multiLevelType w:val="hybridMultilevel"/>
    <w:tmpl w:val="5C1E60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69252A"/>
    <w:multiLevelType w:val="hybridMultilevel"/>
    <w:tmpl w:val="B3EE462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9D84A00"/>
    <w:multiLevelType w:val="hybridMultilevel"/>
    <w:tmpl w:val="073AA1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656180"/>
    <w:multiLevelType w:val="hybridMultilevel"/>
    <w:tmpl w:val="30F0EEFE"/>
    <w:lvl w:ilvl="0" w:tplc="1D4C6D64">
      <w:start w:val="1"/>
      <w:numFmt w:val="lowerLetter"/>
      <w:lvlText w:val="%1."/>
      <w:lvlJc w:val="left"/>
      <w:pPr>
        <w:ind w:left="720" w:hanging="360"/>
      </w:pPr>
      <w:rPr>
        <w:rFonts w:ascii="Times New Roman" w:hAnsi="Times New Roman"/>
        <w:b w:val="0"/>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DB3077"/>
    <w:multiLevelType w:val="multilevel"/>
    <w:tmpl w:val="05A4A638"/>
    <w:lvl w:ilvl="0">
      <w:start w:val="1"/>
      <w:numFmt w:val="decimal"/>
      <w:lvlText w:val="%1."/>
      <w:lvlJc w:val="left"/>
      <w:pPr>
        <w:ind w:left="1809" w:hanging="568"/>
      </w:pPr>
      <w:rPr>
        <w:rFonts w:hint="default"/>
        <w:w w:val="99"/>
        <w:lang w:val="tr-TR" w:eastAsia="en-US" w:bidi="ar-SA"/>
      </w:rPr>
    </w:lvl>
    <w:lvl w:ilvl="1">
      <w:start w:val="1"/>
      <w:numFmt w:val="decimal"/>
      <w:lvlText w:val="%1.%2."/>
      <w:lvlJc w:val="left"/>
      <w:pPr>
        <w:ind w:left="1809" w:hanging="568"/>
      </w:pPr>
      <w:rPr>
        <w:rFonts w:ascii="Trebuchet MS" w:eastAsia="Trebuchet MS" w:hAnsi="Trebuchet MS" w:cs="Trebuchet MS" w:hint="default"/>
        <w:b/>
        <w:bCs/>
        <w:spacing w:val="-1"/>
        <w:w w:val="99"/>
        <w:sz w:val="22"/>
        <w:szCs w:val="22"/>
        <w:lang w:val="tr-TR" w:eastAsia="en-US" w:bidi="ar-SA"/>
      </w:rPr>
    </w:lvl>
    <w:lvl w:ilvl="2">
      <w:numFmt w:val="bullet"/>
      <w:lvlText w:val="•"/>
      <w:lvlJc w:val="left"/>
      <w:pPr>
        <w:ind w:left="3697" w:hanging="568"/>
      </w:pPr>
      <w:rPr>
        <w:rFonts w:hint="default"/>
        <w:lang w:val="tr-TR" w:eastAsia="en-US" w:bidi="ar-SA"/>
      </w:rPr>
    </w:lvl>
    <w:lvl w:ilvl="3">
      <w:numFmt w:val="bullet"/>
      <w:lvlText w:val="•"/>
      <w:lvlJc w:val="left"/>
      <w:pPr>
        <w:ind w:left="4645" w:hanging="568"/>
      </w:pPr>
      <w:rPr>
        <w:rFonts w:hint="default"/>
        <w:lang w:val="tr-TR" w:eastAsia="en-US" w:bidi="ar-SA"/>
      </w:rPr>
    </w:lvl>
    <w:lvl w:ilvl="4">
      <w:numFmt w:val="bullet"/>
      <w:lvlText w:val="•"/>
      <w:lvlJc w:val="left"/>
      <w:pPr>
        <w:ind w:left="5594" w:hanging="568"/>
      </w:pPr>
      <w:rPr>
        <w:rFonts w:hint="default"/>
        <w:lang w:val="tr-TR" w:eastAsia="en-US" w:bidi="ar-SA"/>
      </w:rPr>
    </w:lvl>
    <w:lvl w:ilvl="5">
      <w:numFmt w:val="bullet"/>
      <w:lvlText w:val="•"/>
      <w:lvlJc w:val="left"/>
      <w:pPr>
        <w:ind w:left="6543" w:hanging="568"/>
      </w:pPr>
      <w:rPr>
        <w:rFonts w:hint="default"/>
        <w:lang w:val="tr-TR" w:eastAsia="en-US" w:bidi="ar-SA"/>
      </w:rPr>
    </w:lvl>
    <w:lvl w:ilvl="6">
      <w:numFmt w:val="bullet"/>
      <w:lvlText w:val="•"/>
      <w:lvlJc w:val="left"/>
      <w:pPr>
        <w:ind w:left="7491" w:hanging="568"/>
      </w:pPr>
      <w:rPr>
        <w:rFonts w:hint="default"/>
        <w:lang w:val="tr-TR" w:eastAsia="en-US" w:bidi="ar-SA"/>
      </w:rPr>
    </w:lvl>
    <w:lvl w:ilvl="7">
      <w:numFmt w:val="bullet"/>
      <w:lvlText w:val="•"/>
      <w:lvlJc w:val="left"/>
      <w:pPr>
        <w:ind w:left="8440" w:hanging="568"/>
      </w:pPr>
      <w:rPr>
        <w:rFonts w:hint="default"/>
        <w:lang w:val="tr-TR" w:eastAsia="en-US" w:bidi="ar-SA"/>
      </w:rPr>
    </w:lvl>
    <w:lvl w:ilvl="8">
      <w:numFmt w:val="bullet"/>
      <w:lvlText w:val="•"/>
      <w:lvlJc w:val="left"/>
      <w:pPr>
        <w:ind w:left="9389" w:hanging="568"/>
      </w:pPr>
      <w:rPr>
        <w:rFonts w:hint="default"/>
        <w:lang w:val="tr-TR" w:eastAsia="en-US" w:bidi="ar-SA"/>
      </w:rPr>
    </w:lvl>
  </w:abstractNum>
  <w:abstractNum w:abstractNumId="6" w15:restartNumberingAfterBreak="0">
    <w:nsid w:val="4DDE151D"/>
    <w:multiLevelType w:val="hybridMultilevel"/>
    <w:tmpl w:val="EF3C6F0E"/>
    <w:lvl w:ilvl="0" w:tplc="83A4A8D0">
      <w:start w:val="1"/>
      <w:numFmt w:val="decimal"/>
      <w:lvlText w:val="%1."/>
      <w:lvlJc w:val="left"/>
      <w:pPr>
        <w:ind w:left="720" w:hanging="360"/>
      </w:pPr>
      <w:rPr>
        <w:b/>
        <w:sz w:val="2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3D01FE0"/>
    <w:multiLevelType w:val="hybridMultilevel"/>
    <w:tmpl w:val="307A29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C575DC"/>
    <w:multiLevelType w:val="hybridMultilevel"/>
    <w:tmpl w:val="7F9C1618"/>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80F43DC"/>
    <w:multiLevelType w:val="multilevel"/>
    <w:tmpl w:val="1E4A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9536E3"/>
    <w:multiLevelType w:val="hybridMultilevel"/>
    <w:tmpl w:val="A7AE5658"/>
    <w:lvl w:ilvl="0" w:tplc="1D4C6D64">
      <w:start w:val="1"/>
      <w:numFmt w:val="lowerLetter"/>
      <w:lvlText w:val="%1."/>
      <w:lvlJc w:val="left"/>
      <w:pPr>
        <w:ind w:left="720" w:hanging="360"/>
      </w:pPr>
      <w:rPr>
        <w:rFonts w:ascii="Times New Roman" w:hAnsi="Times New Roman"/>
        <w:b w:val="0"/>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C633E71"/>
    <w:multiLevelType w:val="hybridMultilevel"/>
    <w:tmpl w:val="1F1258BA"/>
    <w:lvl w:ilvl="0" w:tplc="55201F10">
      <w:start w:val="1"/>
      <w:numFmt w:val="lowerRoman"/>
      <w:lvlText w:val="%1."/>
      <w:lvlJc w:val="right"/>
      <w:pPr>
        <w:ind w:left="720" w:hanging="360"/>
      </w:pPr>
      <w:rPr>
        <w:rFonts w:ascii="Times New Roman" w:hAnsi="Times New Roman"/>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E4D2AD5"/>
    <w:multiLevelType w:val="hybridMultilevel"/>
    <w:tmpl w:val="D8F6D6D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4"/>
  </w:num>
  <w:num w:numId="5">
    <w:abstractNumId w:val="2"/>
  </w:num>
  <w:num w:numId="6">
    <w:abstractNumId w:val="3"/>
  </w:num>
  <w:num w:numId="7">
    <w:abstractNumId w:val="6"/>
  </w:num>
  <w:num w:numId="8">
    <w:abstractNumId w:val="10"/>
  </w:num>
  <w:num w:numId="9">
    <w:abstractNumId w:val="8"/>
  </w:num>
  <w:num w:numId="10">
    <w:abstractNumId w:val="7"/>
  </w:num>
  <w:num w:numId="11">
    <w:abstractNumId w:val="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44"/>
    <w:rsid w:val="00022608"/>
    <w:rsid w:val="0021019A"/>
    <w:rsid w:val="00280760"/>
    <w:rsid w:val="00317736"/>
    <w:rsid w:val="00345444"/>
    <w:rsid w:val="003C56EE"/>
    <w:rsid w:val="003E5BE8"/>
    <w:rsid w:val="0043570A"/>
    <w:rsid w:val="004C260E"/>
    <w:rsid w:val="005D0F44"/>
    <w:rsid w:val="006A672D"/>
    <w:rsid w:val="006D6F0E"/>
    <w:rsid w:val="00854603"/>
    <w:rsid w:val="009877BE"/>
    <w:rsid w:val="009963C8"/>
    <w:rsid w:val="00AE43ED"/>
    <w:rsid w:val="00B9226C"/>
    <w:rsid w:val="00D12452"/>
    <w:rsid w:val="00DA0988"/>
    <w:rsid w:val="00E15ECE"/>
    <w:rsid w:val="00EB0683"/>
    <w:rsid w:val="00F50F5C"/>
    <w:rsid w:val="00F53D81"/>
    <w:rsid w:val="00F7278D"/>
    <w:rsid w:val="00FF00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D8EE9-E33F-4F38-8157-FE6849E4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280760"/>
    <w:pPr>
      <w:widowControl w:val="0"/>
      <w:autoSpaceDE w:val="0"/>
      <w:autoSpaceDN w:val="0"/>
      <w:spacing w:after="0" w:line="240" w:lineRule="auto"/>
      <w:ind w:left="1809" w:hanging="569"/>
      <w:outlineLvl w:val="0"/>
    </w:pPr>
    <w:rPr>
      <w:rFonts w:ascii="Trebuchet MS" w:eastAsia="Trebuchet MS" w:hAnsi="Trebuchet MS" w:cs="Trebuchet MS"/>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15E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5ECE"/>
    <w:rPr>
      <w:b/>
      <w:bCs/>
    </w:rPr>
  </w:style>
  <w:style w:type="character" w:styleId="Kpr">
    <w:name w:val="Hyperlink"/>
    <w:basedOn w:val="VarsaylanParagrafYazTipi"/>
    <w:uiPriority w:val="99"/>
    <w:unhideWhenUsed/>
    <w:rsid w:val="00E15ECE"/>
    <w:rPr>
      <w:color w:val="0000FF"/>
      <w:u w:val="single"/>
    </w:rPr>
  </w:style>
  <w:style w:type="paragraph" w:styleId="AralkYok">
    <w:name w:val="No Spacing"/>
    <w:uiPriority w:val="1"/>
    <w:qFormat/>
    <w:rsid w:val="00E15ECE"/>
    <w:pPr>
      <w:spacing w:after="0" w:line="240" w:lineRule="auto"/>
    </w:pPr>
  </w:style>
  <w:style w:type="paragraph" w:styleId="GvdeMetni">
    <w:name w:val="Body Text"/>
    <w:basedOn w:val="Normal"/>
    <w:link w:val="GvdeMetniChar"/>
    <w:uiPriority w:val="1"/>
    <w:qFormat/>
    <w:rsid w:val="00280760"/>
    <w:pPr>
      <w:widowControl w:val="0"/>
      <w:autoSpaceDE w:val="0"/>
      <w:autoSpaceDN w:val="0"/>
      <w:spacing w:after="0" w:line="240" w:lineRule="auto"/>
    </w:pPr>
    <w:rPr>
      <w:rFonts w:ascii="Trebuchet MS" w:eastAsia="Trebuchet MS" w:hAnsi="Trebuchet MS" w:cs="Trebuchet MS"/>
    </w:rPr>
  </w:style>
  <w:style w:type="character" w:customStyle="1" w:styleId="GvdeMetniChar">
    <w:name w:val="Gövde Metni Char"/>
    <w:basedOn w:val="VarsaylanParagrafYazTipi"/>
    <w:link w:val="GvdeMetni"/>
    <w:uiPriority w:val="1"/>
    <w:rsid w:val="00280760"/>
    <w:rPr>
      <w:rFonts w:ascii="Trebuchet MS" w:eastAsia="Trebuchet MS" w:hAnsi="Trebuchet MS" w:cs="Trebuchet MS"/>
    </w:rPr>
  </w:style>
  <w:style w:type="character" w:customStyle="1" w:styleId="Balk1Char">
    <w:name w:val="Başlık 1 Char"/>
    <w:basedOn w:val="VarsaylanParagrafYazTipi"/>
    <w:link w:val="Balk1"/>
    <w:uiPriority w:val="1"/>
    <w:rsid w:val="00280760"/>
    <w:rPr>
      <w:rFonts w:ascii="Trebuchet MS" w:eastAsia="Trebuchet MS" w:hAnsi="Trebuchet MS" w:cs="Trebuchet MS"/>
      <w:b/>
      <w:bCs/>
    </w:rPr>
  </w:style>
  <w:style w:type="paragraph" w:styleId="ListeParagraf">
    <w:name w:val="List Paragraph"/>
    <w:basedOn w:val="Normal"/>
    <w:uiPriority w:val="34"/>
    <w:qFormat/>
    <w:rsid w:val="006A672D"/>
    <w:pPr>
      <w:ind w:left="720"/>
      <w:contextualSpacing/>
    </w:pPr>
  </w:style>
  <w:style w:type="character" w:styleId="Vurgu">
    <w:name w:val="Emphasis"/>
    <w:basedOn w:val="VarsaylanParagrafYazTipi"/>
    <w:uiPriority w:val="20"/>
    <w:qFormat/>
    <w:rsid w:val="003E5B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56010">
      <w:bodyDiv w:val="1"/>
      <w:marLeft w:val="0"/>
      <w:marRight w:val="0"/>
      <w:marTop w:val="0"/>
      <w:marBottom w:val="0"/>
      <w:divBdr>
        <w:top w:val="none" w:sz="0" w:space="0" w:color="auto"/>
        <w:left w:val="none" w:sz="0" w:space="0" w:color="auto"/>
        <w:bottom w:val="none" w:sz="0" w:space="0" w:color="auto"/>
        <w:right w:val="none" w:sz="0" w:space="0" w:color="auto"/>
      </w:divBdr>
    </w:div>
    <w:div w:id="626816644">
      <w:bodyDiv w:val="1"/>
      <w:marLeft w:val="0"/>
      <w:marRight w:val="0"/>
      <w:marTop w:val="0"/>
      <w:marBottom w:val="0"/>
      <w:divBdr>
        <w:top w:val="none" w:sz="0" w:space="0" w:color="auto"/>
        <w:left w:val="none" w:sz="0" w:space="0" w:color="auto"/>
        <w:bottom w:val="none" w:sz="0" w:space="0" w:color="auto"/>
        <w:right w:val="none" w:sz="0" w:space="0" w:color="auto"/>
      </w:divBdr>
    </w:div>
    <w:div w:id="839660078">
      <w:bodyDiv w:val="1"/>
      <w:marLeft w:val="0"/>
      <w:marRight w:val="0"/>
      <w:marTop w:val="0"/>
      <w:marBottom w:val="0"/>
      <w:divBdr>
        <w:top w:val="none" w:sz="0" w:space="0" w:color="auto"/>
        <w:left w:val="none" w:sz="0" w:space="0" w:color="auto"/>
        <w:bottom w:val="none" w:sz="0" w:space="0" w:color="auto"/>
        <w:right w:val="none" w:sz="0" w:space="0" w:color="auto"/>
      </w:divBdr>
    </w:div>
    <w:div w:id="943657306">
      <w:bodyDiv w:val="1"/>
      <w:marLeft w:val="0"/>
      <w:marRight w:val="0"/>
      <w:marTop w:val="0"/>
      <w:marBottom w:val="0"/>
      <w:divBdr>
        <w:top w:val="none" w:sz="0" w:space="0" w:color="auto"/>
        <w:left w:val="none" w:sz="0" w:space="0" w:color="auto"/>
        <w:bottom w:val="none" w:sz="0" w:space="0" w:color="auto"/>
        <w:right w:val="none" w:sz="0" w:space="0" w:color="auto"/>
      </w:divBdr>
    </w:div>
    <w:div w:id="1231691904">
      <w:bodyDiv w:val="1"/>
      <w:marLeft w:val="0"/>
      <w:marRight w:val="0"/>
      <w:marTop w:val="0"/>
      <w:marBottom w:val="0"/>
      <w:divBdr>
        <w:top w:val="none" w:sz="0" w:space="0" w:color="auto"/>
        <w:left w:val="none" w:sz="0" w:space="0" w:color="auto"/>
        <w:bottom w:val="none" w:sz="0" w:space="0" w:color="auto"/>
        <w:right w:val="none" w:sz="0" w:space="0" w:color="auto"/>
      </w:divBdr>
    </w:div>
    <w:div w:id="1327324134">
      <w:bodyDiv w:val="1"/>
      <w:marLeft w:val="0"/>
      <w:marRight w:val="0"/>
      <w:marTop w:val="0"/>
      <w:marBottom w:val="0"/>
      <w:divBdr>
        <w:top w:val="none" w:sz="0" w:space="0" w:color="auto"/>
        <w:left w:val="none" w:sz="0" w:space="0" w:color="auto"/>
        <w:bottom w:val="none" w:sz="0" w:space="0" w:color="auto"/>
        <w:right w:val="none" w:sz="0" w:space="0" w:color="auto"/>
      </w:divBdr>
    </w:div>
    <w:div w:id="1517302540">
      <w:bodyDiv w:val="1"/>
      <w:marLeft w:val="0"/>
      <w:marRight w:val="0"/>
      <w:marTop w:val="0"/>
      <w:marBottom w:val="0"/>
      <w:divBdr>
        <w:top w:val="none" w:sz="0" w:space="0" w:color="auto"/>
        <w:left w:val="none" w:sz="0" w:space="0" w:color="auto"/>
        <w:bottom w:val="none" w:sz="0" w:space="0" w:color="auto"/>
        <w:right w:val="none" w:sz="0" w:space="0" w:color="auto"/>
      </w:divBdr>
    </w:div>
    <w:div w:id="1876043352">
      <w:bodyDiv w:val="1"/>
      <w:marLeft w:val="0"/>
      <w:marRight w:val="0"/>
      <w:marTop w:val="0"/>
      <w:marBottom w:val="0"/>
      <w:divBdr>
        <w:top w:val="none" w:sz="0" w:space="0" w:color="auto"/>
        <w:left w:val="none" w:sz="0" w:space="0" w:color="auto"/>
        <w:bottom w:val="none" w:sz="0" w:space="0" w:color="auto"/>
        <w:right w:val="none" w:sz="0" w:space="0" w:color="auto"/>
      </w:divBdr>
    </w:div>
    <w:div w:id="2030402420">
      <w:bodyDiv w:val="1"/>
      <w:marLeft w:val="0"/>
      <w:marRight w:val="0"/>
      <w:marTop w:val="0"/>
      <w:marBottom w:val="0"/>
      <w:divBdr>
        <w:top w:val="none" w:sz="0" w:space="0" w:color="auto"/>
        <w:left w:val="none" w:sz="0" w:space="0" w:color="auto"/>
        <w:bottom w:val="none" w:sz="0" w:space="0" w:color="auto"/>
        <w:right w:val="none" w:sz="0" w:space="0" w:color="auto"/>
      </w:divBdr>
    </w:div>
    <w:div w:id="203195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omaliye.com/2012/08/02/kat-karsiligi-insaat-kurumlar-kdv-belge-duzeni/"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hyperlink" Target="http://www.paribus.com.tr/dosyalar1/" TargetMode="Externa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tapueksperi.com/tapu-harci-nedir/" TargetMode="Externa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21EB9-7705-4819-8405-3937279A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3620</Words>
  <Characters>20637</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TUNAHAN</cp:lastModifiedBy>
  <cp:revision>3</cp:revision>
  <dcterms:created xsi:type="dcterms:W3CDTF">2021-09-06T14:59:00Z</dcterms:created>
  <dcterms:modified xsi:type="dcterms:W3CDTF">2021-09-13T08:42:00Z</dcterms:modified>
</cp:coreProperties>
</file>